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876A4" w14:textId="51C9AC6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2E6881">
        <w:t>100-e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AC66C7" w:rsidRPr="00AC66C7">
        <w:rPr>
          <w:rFonts w:eastAsia="Calibri"/>
          <w:sz w:val="32"/>
          <w:szCs w:val="32"/>
        </w:rPr>
        <w:t>2001185</w:t>
      </w:r>
    </w:p>
    <w:p w14:paraId="360C42BA" w14:textId="77777777" w:rsidR="00E90E49" w:rsidRPr="00CE0424" w:rsidRDefault="002E6881" w:rsidP="00311702">
      <w:pPr>
        <w:pStyle w:val="3GPPHeader"/>
      </w:pPr>
      <w:bookmarkStart w:id="0" w:name="_Hlk32581729"/>
      <w:r w:rsidRPr="002E6881">
        <w:t>e-Meeting</w:t>
      </w:r>
      <w:r w:rsidR="0027144F" w:rsidRPr="002E6881">
        <w:t xml:space="preserve">, </w:t>
      </w:r>
      <w:r w:rsidRPr="002E6881">
        <w:t>February</w:t>
      </w:r>
      <w:r w:rsidR="0027144F" w:rsidRPr="002E6881">
        <w:t xml:space="preserve"> </w:t>
      </w:r>
      <w:r w:rsidRPr="002E6881">
        <w:t>24</w:t>
      </w:r>
      <w:r w:rsidRPr="002E6881">
        <w:rPr>
          <w:vertAlign w:val="superscript"/>
        </w:rPr>
        <w:t>th</w:t>
      </w:r>
      <w:r w:rsidRPr="002E6881">
        <w:t xml:space="preserve"> – March 6</w:t>
      </w:r>
      <w:r w:rsidRPr="002E6881">
        <w:rPr>
          <w:vertAlign w:val="superscript"/>
        </w:rPr>
        <w:t>th</w:t>
      </w:r>
      <w:r w:rsidRPr="002E6881">
        <w:t>,2020</w:t>
      </w:r>
    </w:p>
    <w:p w14:paraId="0F68A88C" w14:textId="77777777" w:rsidR="00E90E49" w:rsidRPr="00CE0424" w:rsidRDefault="00E90E49" w:rsidP="00357380">
      <w:pPr>
        <w:pStyle w:val="3GPPHeader"/>
      </w:pPr>
      <w:bookmarkStart w:id="1" w:name="_GoBack"/>
      <w:bookmarkEnd w:id="0"/>
      <w:bookmarkEnd w:id="1"/>
    </w:p>
    <w:p w14:paraId="7EA8AAF9" w14:textId="77777777" w:rsidR="00B50966" w:rsidRPr="00327F2A" w:rsidRDefault="00B50966" w:rsidP="00B50966">
      <w:pPr>
        <w:pStyle w:val="3GPPHeader"/>
        <w:rPr>
          <w:rFonts w:cs="Arial"/>
          <w:sz w:val="22"/>
          <w:lang w:val="en-US"/>
        </w:rPr>
      </w:pPr>
      <w:r w:rsidRPr="00C26414">
        <w:rPr>
          <w:rFonts w:cs="Arial"/>
          <w:sz w:val="22"/>
          <w:lang w:val="en-US"/>
        </w:rPr>
        <w:t>Agenda Item:</w:t>
      </w:r>
      <w:r w:rsidRPr="00C26414">
        <w:rPr>
          <w:rFonts w:cs="Arial"/>
          <w:sz w:val="22"/>
          <w:lang w:val="en-US"/>
        </w:rPr>
        <w:tab/>
        <w:t>6.2.1.3</w:t>
      </w:r>
    </w:p>
    <w:p w14:paraId="27B4180E" w14:textId="77777777" w:rsidR="00B50966" w:rsidRPr="00327F2A" w:rsidRDefault="00B50966" w:rsidP="00B50966">
      <w:pPr>
        <w:pStyle w:val="3GPPHeader"/>
        <w:rPr>
          <w:rFonts w:cs="Arial"/>
          <w:sz w:val="22"/>
          <w:lang w:val="en-US"/>
        </w:rPr>
      </w:pPr>
      <w:r w:rsidRPr="00327F2A">
        <w:rPr>
          <w:rFonts w:cs="Arial"/>
          <w:sz w:val="22"/>
          <w:lang w:val="en-US"/>
        </w:rPr>
        <w:t>Source:</w:t>
      </w:r>
      <w:r w:rsidRPr="00327F2A">
        <w:rPr>
          <w:rFonts w:cs="Arial"/>
          <w:sz w:val="22"/>
          <w:lang w:val="en-US"/>
        </w:rPr>
        <w:tab/>
        <w:t>Ericsson</w:t>
      </w:r>
    </w:p>
    <w:p w14:paraId="430BA5D4" w14:textId="466C8118" w:rsidR="00B50966" w:rsidRPr="00327F2A" w:rsidRDefault="00B50966" w:rsidP="00B50966">
      <w:pPr>
        <w:pStyle w:val="3GPPHeader"/>
        <w:ind w:left="1701" w:hanging="1701"/>
        <w:rPr>
          <w:rFonts w:cs="Arial"/>
          <w:sz w:val="22"/>
          <w:lang w:val="en-US"/>
        </w:rPr>
      </w:pPr>
      <w:r w:rsidRPr="00327F2A">
        <w:rPr>
          <w:rFonts w:cs="Arial"/>
          <w:sz w:val="22"/>
          <w:lang w:val="en-US"/>
        </w:rPr>
        <w:t>Title:</w:t>
      </w:r>
      <w:r w:rsidRPr="00327F2A">
        <w:rPr>
          <w:rFonts w:cs="Arial"/>
          <w:sz w:val="22"/>
          <w:lang w:val="en-US"/>
        </w:rPr>
        <w:tab/>
      </w:r>
      <w:r w:rsidRPr="007E27E7">
        <w:rPr>
          <w:rFonts w:cs="Arial"/>
          <w:sz w:val="22"/>
          <w:lang w:val="en-US"/>
        </w:rPr>
        <w:t xml:space="preserve">Feature lead summary </w:t>
      </w:r>
      <w:r w:rsidR="004754BF">
        <w:rPr>
          <w:rFonts w:cs="Arial"/>
          <w:sz w:val="22"/>
          <w:lang w:val="en-US"/>
        </w:rPr>
        <w:t xml:space="preserve">#2 </w:t>
      </w:r>
      <w:r w:rsidRPr="007E27E7">
        <w:rPr>
          <w:rFonts w:cs="Arial"/>
          <w:sz w:val="22"/>
          <w:lang w:val="en-US"/>
        </w:rPr>
        <w:t>for Multi-TB scheduling for LTE-MTC</w:t>
      </w:r>
    </w:p>
    <w:p w14:paraId="30E5A091" w14:textId="6365A96E" w:rsidR="00B50966" w:rsidRPr="00327F2A" w:rsidRDefault="00B50966" w:rsidP="00B50966">
      <w:pPr>
        <w:pStyle w:val="3GPPHeader"/>
        <w:rPr>
          <w:rFonts w:cs="Arial"/>
          <w:sz w:val="22"/>
          <w:lang w:val="en-US"/>
        </w:rPr>
      </w:pPr>
      <w:r w:rsidRPr="00327F2A">
        <w:rPr>
          <w:rFonts w:cs="Arial"/>
          <w:sz w:val="22"/>
          <w:lang w:val="en-US"/>
        </w:rPr>
        <w:t>Document for:</w:t>
      </w:r>
      <w:r w:rsidRPr="00327F2A">
        <w:rPr>
          <w:rFonts w:cs="Arial"/>
          <w:sz w:val="22"/>
          <w:lang w:val="en-US"/>
        </w:rPr>
        <w:tab/>
        <w:t>Discussion and Decision</w:t>
      </w:r>
    </w:p>
    <w:p w14:paraId="1D7D43C8" w14:textId="77777777" w:rsidR="00E90E49" w:rsidRPr="00CE0424" w:rsidRDefault="00E90E49" w:rsidP="00E90E49"/>
    <w:p w14:paraId="1469DB02" w14:textId="5AA55E1A" w:rsidR="00F11F22" w:rsidRDefault="00BA63E8" w:rsidP="006C57EA">
      <w:pPr>
        <w:pStyle w:val="Heading1"/>
        <w:jc w:val="both"/>
        <w:textAlignment w:val="auto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F11F22">
        <w:rPr>
          <w:lang w:val="en-US"/>
        </w:rPr>
        <w:t>Introduction</w:t>
      </w:r>
    </w:p>
    <w:p w14:paraId="57B4DF8D" w14:textId="48E6EFB2" w:rsidR="00B50966" w:rsidRDefault="00B50966" w:rsidP="00B50966">
      <w:pPr>
        <w:pStyle w:val="BodyText"/>
        <w:rPr>
          <w:rFonts w:cs="Arial"/>
          <w:lang w:val="en-US"/>
        </w:rPr>
      </w:pPr>
      <w:bookmarkStart w:id="2" w:name="_Ref178064866"/>
      <w:r>
        <w:rPr>
          <w:rFonts w:cs="Arial"/>
          <w:lang w:val="en-US"/>
        </w:rPr>
        <w:t xml:space="preserve">In the Rel-16 work item on “Additional MTC enhancements for LTE” </w:t>
      </w:r>
      <w:r>
        <w:rPr>
          <w:rFonts w:cs="Arial"/>
        </w:rPr>
        <w:fldChar w:fldCharType="begin"/>
      </w:r>
      <w:r>
        <w:rPr>
          <w:rFonts w:cs="Arial"/>
          <w:lang w:val="en-US"/>
        </w:rPr>
        <w:instrText xml:space="preserve"> REF _Ref189809556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152B53">
        <w:rPr>
          <w:rFonts w:cs="Arial"/>
          <w:lang w:val="en-US"/>
        </w:rPr>
        <w:t>[1]</w:t>
      </w:r>
      <w:r>
        <w:rPr>
          <w:rFonts w:cs="Arial"/>
        </w:rPr>
        <w:fldChar w:fldCharType="end"/>
      </w:r>
      <w:r>
        <w:rPr>
          <w:rFonts w:cs="Arial"/>
          <w:lang w:val="en-US"/>
        </w:rPr>
        <w:t>, one of the objectives is to specify support for scheduling of multiple DL/UL transport blocks.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0966" w14:paraId="21FC6869" w14:textId="77777777" w:rsidTr="00DF3D1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7A5F" w14:textId="3D6E9FD8" w:rsidR="00B50966" w:rsidRDefault="00B50966" w:rsidP="00DF3D1F">
            <w:pPr>
              <w:spacing w:after="0"/>
              <w:rPr>
                <w:rFonts w:eastAsia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sz w:val="20"/>
                <w:szCs w:val="20"/>
                <w:lang w:val="en-US"/>
              </w:rPr>
              <w:t>The objective is to specify the following set of improvements for machine-type communications for BL/CE UEs.</w:t>
            </w:r>
          </w:p>
          <w:p w14:paraId="0EBF5DA4" w14:textId="717EF5FE" w:rsidR="00B50966" w:rsidRDefault="00B50966" w:rsidP="00DF3D1F">
            <w:pPr>
              <w:spacing w:after="0"/>
              <w:rPr>
                <w:rFonts w:eastAsia="Times New Roman"/>
                <w:bCs/>
                <w:sz w:val="20"/>
                <w:szCs w:val="20"/>
                <w:lang w:val="en-US"/>
              </w:rPr>
            </w:pPr>
          </w:p>
          <w:p w14:paraId="2EB015AC" w14:textId="5250A3C0" w:rsidR="00C2672F" w:rsidRDefault="00C2672F" w:rsidP="00DF3D1F">
            <w:pPr>
              <w:spacing w:after="0"/>
              <w:rPr>
                <w:rFonts w:eastAsia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sz w:val="20"/>
                <w:szCs w:val="20"/>
                <w:lang w:val="en-US"/>
              </w:rPr>
              <w:t>[…]</w:t>
            </w:r>
          </w:p>
          <w:p w14:paraId="7AA6EDAA" w14:textId="77777777" w:rsidR="00C2672F" w:rsidRDefault="00C2672F" w:rsidP="00DF3D1F">
            <w:pPr>
              <w:spacing w:after="0"/>
              <w:rPr>
                <w:rFonts w:eastAsia="Times New Roman"/>
                <w:bCs/>
                <w:sz w:val="20"/>
                <w:szCs w:val="20"/>
                <w:lang w:val="en-US"/>
              </w:rPr>
            </w:pPr>
          </w:p>
          <w:p w14:paraId="5E7808DC" w14:textId="77777777" w:rsidR="00B50966" w:rsidRPr="00F42565" w:rsidRDefault="00B50966" w:rsidP="00DF3D1F">
            <w:pPr>
              <w:spacing w:after="0"/>
              <w:rPr>
                <w:rFonts w:eastAsia="Times New Roman"/>
                <w:b/>
                <w:bCs/>
                <w:sz w:val="20"/>
                <w:szCs w:val="20"/>
              </w:rPr>
            </w:pPr>
            <w:r w:rsidRPr="00F42565">
              <w:rPr>
                <w:rFonts w:eastAsia="Times New Roman"/>
                <w:b/>
                <w:bCs/>
                <w:sz w:val="20"/>
                <w:szCs w:val="20"/>
              </w:rPr>
              <w:t>Scheduling enhancement:</w:t>
            </w:r>
          </w:p>
          <w:p w14:paraId="3DF8C72C" w14:textId="77777777" w:rsidR="00B50966" w:rsidRPr="00F42565" w:rsidRDefault="00B50966" w:rsidP="00B50966">
            <w:pPr>
              <w:numPr>
                <w:ilvl w:val="0"/>
                <w:numId w:val="29"/>
              </w:numPr>
              <w:spacing w:after="0"/>
              <w:textAlignment w:val="auto"/>
              <w:rPr>
                <w:rFonts w:eastAsia="Times New Roman"/>
                <w:bCs/>
                <w:sz w:val="20"/>
                <w:szCs w:val="20"/>
              </w:rPr>
            </w:pPr>
            <w:r w:rsidRPr="00F42565">
              <w:rPr>
                <w:rFonts w:eastAsia="Times New Roman"/>
                <w:bCs/>
                <w:sz w:val="20"/>
                <w:szCs w:val="20"/>
              </w:rPr>
              <w:t xml:space="preserve">Specify scheduling multiple DL/UL transport blocks </w:t>
            </w:r>
            <w:bookmarkStart w:id="3" w:name="_Hlk516765510"/>
            <w:r w:rsidRPr="00F42565">
              <w:rPr>
                <w:rFonts w:eastAsia="Times New Roman"/>
                <w:bCs/>
                <w:sz w:val="20"/>
                <w:szCs w:val="20"/>
              </w:rPr>
              <w:t xml:space="preserve">with single DCI </w:t>
            </w:r>
            <w:bookmarkEnd w:id="3"/>
            <w:r w:rsidRPr="00F42565">
              <w:rPr>
                <w:rFonts w:eastAsia="Times New Roman"/>
                <w:bCs/>
                <w:sz w:val="20"/>
                <w:szCs w:val="20"/>
              </w:rPr>
              <w:t>for SC-PTM and unicast [RAN1, RAN2]</w:t>
            </w:r>
          </w:p>
          <w:p w14:paraId="0BFDC85E" w14:textId="77777777" w:rsidR="00B50966" w:rsidRDefault="00B50966" w:rsidP="00DF3D1F">
            <w:pPr>
              <w:spacing w:after="0"/>
              <w:rPr>
                <w:rFonts w:eastAsia="Times New Roman"/>
                <w:bCs/>
                <w:sz w:val="20"/>
                <w:szCs w:val="20"/>
                <w:lang w:val="en-US"/>
              </w:rPr>
            </w:pPr>
          </w:p>
        </w:tc>
      </w:tr>
    </w:tbl>
    <w:p w14:paraId="6B3E48B4" w14:textId="77777777" w:rsidR="00B50966" w:rsidRPr="003218FA" w:rsidRDefault="00B50966" w:rsidP="00B50966">
      <w:pPr>
        <w:pStyle w:val="BodyText"/>
        <w:rPr>
          <w:rFonts w:cs="Arial"/>
          <w:lang w:val="en-US"/>
        </w:rPr>
      </w:pPr>
    </w:p>
    <w:p w14:paraId="4F7802F2" w14:textId="22602DBD" w:rsidR="00B50966" w:rsidRDefault="00B50966" w:rsidP="00B50966">
      <w:pPr>
        <w:pStyle w:val="BodyText"/>
        <w:rPr>
          <w:rFonts w:cs="Arial"/>
          <w:lang w:eastAsia="ja-JP"/>
        </w:rPr>
      </w:pPr>
      <w:r w:rsidRPr="003218FA">
        <w:rPr>
          <w:rFonts w:cs="Arial"/>
          <w:lang w:eastAsia="ja-JP"/>
        </w:rPr>
        <w:t xml:space="preserve">RAN1 and RAN2 agreements made in earlier meetings for this topic are summarized in </w:t>
      </w:r>
      <w:r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_Ref32836661 \r \h </w:instrText>
      </w:r>
      <w:r>
        <w:rPr>
          <w:rFonts w:cs="Arial"/>
          <w:lang w:eastAsia="ja-JP"/>
        </w:rPr>
      </w:r>
      <w:r>
        <w:rPr>
          <w:rFonts w:cs="Arial"/>
          <w:lang w:eastAsia="ja-JP"/>
        </w:rPr>
        <w:fldChar w:fldCharType="separate"/>
      </w:r>
      <w:r w:rsidR="00152B53">
        <w:rPr>
          <w:rFonts w:cs="Arial"/>
          <w:lang w:eastAsia="ja-JP"/>
        </w:rPr>
        <w:t>[2]</w:t>
      </w:r>
      <w:r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 xml:space="preserve"> and </w:t>
      </w:r>
      <w:r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_Ref32836663 \r \h </w:instrText>
      </w:r>
      <w:r>
        <w:rPr>
          <w:rFonts w:cs="Arial"/>
          <w:lang w:eastAsia="ja-JP"/>
        </w:rPr>
      </w:r>
      <w:r>
        <w:rPr>
          <w:rFonts w:cs="Arial"/>
          <w:lang w:eastAsia="ja-JP"/>
        </w:rPr>
        <w:fldChar w:fldCharType="separate"/>
      </w:r>
      <w:r w:rsidR="00152B53">
        <w:rPr>
          <w:rFonts w:cs="Arial"/>
          <w:lang w:eastAsia="ja-JP"/>
        </w:rPr>
        <w:t>[3]</w:t>
      </w:r>
      <w:r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 xml:space="preserve">, respectively. The endorsed L1 configuration parameter list can be found in </w:t>
      </w:r>
      <w:r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_Ref32836664 \r \h </w:instrText>
      </w:r>
      <w:r>
        <w:rPr>
          <w:rFonts w:cs="Arial"/>
          <w:lang w:eastAsia="ja-JP"/>
        </w:rPr>
      </w:r>
      <w:r>
        <w:rPr>
          <w:rFonts w:cs="Arial"/>
          <w:lang w:eastAsia="ja-JP"/>
        </w:rPr>
        <w:fldChar w:fldCharType="separate"/>
      </w:r>
      <w:r w:rsidR="00152B53">
        <w:rPr>
          <w:rFonts w:cs="Arial"/>
          <w:lang w:eastAsia="ja-JP"/>
        </w:rPr>
        <w:t>[4]</w:t>
      </w:r>
      <w:r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 xml:space="preserve"> and the endorsed RAN1 CRs in </w:t>
      </w:r>
      <w:r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_Ref32837104 \r \h </w:instrText>
      </w:r>
      <w:r>
        <w:rPr>
          <w:rFonts w:cs="Arial"/>
          <w:lang w:eastAsia="ja-JP"/>
        </w:rPr>
      </w:r>
      <w:r>
        <w:rPr>
          <w:rFonts w:cs="Arial"/>
          <w:lang w:eastAsia="ja-JP"/>
        </w:rPr>
        <w:fldChar w:fldCharType="separate"/>
      </w:r>
      <w:r w:rsidR="00152B53">
        <w:rPr>
          <w:rFonts w:cs="Arial"/>
          <w:lang w:eastAsia="ja-JP"/>
        </w:rPr>
        <w:t>[5]</w:t>
      </w:r>
      <w:r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 xml:space="preserve"> – </w:t>
      </w:r>
      <w:r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_Ref32837105 \r \h </w:instrText>
      </w:r>
      <w:r>
        <w:rPr>
          <w:rFonts w:cs="Arial"/>
          <w:lang w:eastAsia="ja-JP"/>
        </w:rPr>
      </w:r>
      <w:r>
        <w:rPr>
          <w:rFonts w:cs="Arial"/>
          <w:lang w:eastAsia="ja-JP"/>
        </w:rPr>
        <w:fldChar w:fldCharType="separate"/>
      </w:r>
      <w:r w:rsidR="00152B53">
        <w:rPr>
          <w:rFonts w:cs="Arial"/>
          <w:lang w:eastAsia="ja-JP"/>
        </w:rPr>
        <w:t>[12]</w:t>
      </w:r>
      <w:r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>.</w:t>
      </w:r>
    </w:p>
    <w:p w14:paraId="78E03127" w14:textId="4A1798FA" w:rsidR="00D516F8" w:rsidRPr="006C57EA" w:rsidRDefault="00B50966" w:rsidP="00D516F8">
      <w:pPr>
        <w:pStyle w:val="BodyText"/>
        <w:rPr>
          <w:rFonts w:cs="Arial"/>
          <w:lang w:val="en-US"/>
        </w:rPr>
      </w:pPr>
      <w:r w:rsidRPr="003218FA">
        <w:rPr>
          <w:rFonts w:cs="Arial"/>
          <w:lang w:val="en-US"/>
        </w:rPr>
        <w:t>Thi</w:t>
      </w:r>
      <w:r>
        <w:rPr>
          <w:rFonts w:cs="Arial"/>
          <w:lang w:val="en-US"/>
        </w:rPr>
        <w:t>s document</w:t>
      </w:r>
      <w:r w:rsidRPr="003218F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provides a </w:t>
      </w:r>
      <w:r w:rsidR="002676C6">
        <w:rPr>
          <w:rFonts w:cs="Arial"/>
          <w:lang w:val="en-US"/>
        </w:rPr>
        <w:t xml:space="preserve">prioritized </w:t>
      </w:r>
      <w:r>
        <w:rPr>
          <w:rFonts w:cs="Arial"/>
          <w:lang w:val="en-US"/>
        </w:rPr>
        <w:t>list of issues</w:t>
      </w:r>
      <w:r w:rsidR="005A1DA9">
        <w:rPr>
          <w:rFonts w:cs="Arial"/>
          <w:lang w:val="en-US"/>
        </w:rPr>
        <w:t xml:space="preserve"> and </w:t>
      </w:r>
      <w:r>
        <w:rPr>
          <w:rFonts w:cs="Arial"/>
          <w:lang w:val="en-US"/>
        </w:rPr>
        <w:t xml:space="preserve">proposals based on the contributions </w:t>
      </w:r>
      <w:r w:rsidRPr="003218FA">
        <w:rPr>
          <w:rFonts w:cs="Arial"/>
          <w:lang w:val="en-US"/>
        </w:rPr>
        <w:t>in</w:t>
      </w:r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fldChar w:fldCharType="begin"/>
      </w:r>
      <w:r>
        <w:rPr>
          <w:rFonts w:cs="Arial"/>
          <w:lang w:val="en-US"/>
        </w:rPr>
        <w:instrText xml:space="preserve"> REF _Ref32836808 \r \h </w:instrText>
      </w:r>
      <w:r>
        <w:rPr>
          <w:rFonts w:cs="Arial"/>
          <w:lang w:val="en-US"/>
        </w:rPr>
      </w:r>
      <w:r>
        <w:rPr>
          <w:rFonts w:cs="Arial"/>
          <w:lang w:val="en-US"/>
        </w:rPr>
        <w:fldChar w:fldCharType="separate"/>
      </w:r>
      <w:r w:rsidR="00152B53">
        <w:rPr>
          <w:rFonts w:cs="Arial"/>
          <w:lang w:val="en-US"/>
        </w:rPr>
        <w:t>[13]</w:t>
      </w:r>
      <w:r>
        <w:rPr>
          <w:rFonts w:cs="Arial"/>
          <w:lang w:val="en-US"/>
        </w:rPr>
        <w:fldChar w:fldCharType="end"/>
      </w:r>
      <w:r>
        <w:rPr>
          <w:rFonts w:cs="Arial"/>
          <w:lang w:val="en-US"/>
        </w:rPr>
        <w:t xml:space="preserve"> – </w:t>
      </w:r>
      <w:r>
        <w:rPr>
          <w:rFonts w:cs="Arial"/>
          <w:lang w:val="en-US"/>
        </w:rPr>
        <w:fldChar w:fldCharType="begin"/>
      </w:r>
      <w:r>
        <w:rPr>
          <w:rFonts w:cs="Arial"/>
          <w:lang w:val="en-US"/>
        </w:rPr>
        <w:instrText xml:space="preserve"> REF _Ref32836809 \r \h </w:instrText>
      </w:r>
      <w:r>
        <w:rPr>
          <w:rFonts w:cs="Arial"/>
          <w:lang w:val="en-US"/>
        </w:rPr>
      </w:r>
      <w:r>
        <w:rPr>
          <w:rFonts w:cs="Arial"/>
          <w:lang w:val="en-US"/>
        </w:rPr>
        <w:fldChar w:fldCharType="separate"/>
      </w:r>
      <w:r w:rsidR="00152B53">
        <w:rPr>
          <w:rFonts w:cs="Arial"/>
          <w:lang w:val="en-US"/>
        </w:rPr>
        <w:t>[19]</w:t>
      </w:r>
      <w:r>
        <w:rPr>
          <w:rFonts w:cs="Arial"/>
          <w:lang w:val="en-US"/>
        </w:rPr>
        <w:fldChar w:fldCharType="end"/>
      </w:r>
      <w:r>
        <w:rPr>
          <w:rFonts w:cs="Arial"/>
          <w:lang w:val="en-US"/>
        </w:rPr>
        <w:t>.</w:t>
      </w:r>
      <w:r w:rsidR="009F1607">
        <w:rPr>
          <w:rFonts w:cs="Arial"/>
          <w:lang w:val="en-US"/>
        </w:rPr>
        <w:t xml:space="preserve"> The most critical issues and proposals </w:t>
      </w:r>
      <w:r w:rsidR="006D1BCD">
        <w:rPr>
          <w:rFonts w:cs="Arial"/>
          <w:lang w:val="en-US"/>
        </w:rPr>
        <w:t>are listed under</w:t>
      </w:r>
      <w:r w:rsidR="009F1607">
        <w:rPr>
          <w:rFonts w:cs="Arial"/>
          <w:lang w:val="en-US"/>
        </w:rPr>
        <w:t xml:space="preserve"> three </w:t>
      </w:r>
      <w:r w:rsidR="0058667B">
        <w:rPr>
          <w:rFonts w:cs="Arial"/>
          <w:lang w:val="en-US"/>
        </w:rPr>
        <w:t xml:space="preserve">categories which are </w:t>
      </w:r>
      <w:r w:rsidR="009F1607">
        <w:rPr>
          <w:rFonts w:cs="Arial"/>
          <w:lang w:val="en-US"/>
        </w:rPr>
        <w:t xml:space="preserve">proposed </w:t>
      </w:r>
      <w:r w:rsidR="0058667B">
        <w:rPr>
          <w:rFonts w:cs="Arial"/>
          <w:lang w:val="en-US"/>
        </w:rPr>
        <w:t xml:space="preserve">to be treated in three </w:t>
      </w:r>
      <w:r w:rsidR="009F1607">
        <w:rPr>
          <w:rFonts w:cs="Arial"/>
          <w:lang w:val="en-US"/>
        </w:rPr>
        <w:t>email discussions</w:t>
      </w:r>
      <w:r w:rsidR="005E29E2">
        <w:rPr>
          <w:rFonts w:cs="Arial"/>
          <w:lang w:val="en-US"/>
        </w:rPr>
        <w:t>. A fourth topic is also listed that can be treated in a fourth email discussion if there is time. R</w:t>
      </w:r>
      <w:r w:rsidR="009F1607">
        <w:rPr>
          <w:rFonts w:cs="Arial"/>
          <w:lang w:val="en-US"/>
        </w:rPr>
        <w:t>emaining issues and proposals are proposed to be postponed till the next meeting.</w:t>
      </w:r>
    </w:p>
    <w:p w14:paraId="7C437CE4" w14:textId="110FE652" w:rsidR="001A6AA2" w:rsidRDefault="001A6AA2" w:rsidP="001A6AA2">
      <w:pPr>
        <w:pStyle w:val="Heading1"/>
      </w:pPr>
      <w:r>
        <w:t>2</w:t>
      </w:r>
      <w:r>
        <w:tab/>
        <w:t>Issues and proposals</w:t>
      </w:r>
    </w:p>
    <w:p w14:paraId="185FBCB3" w14:textId="6E9DF17D" w:rsidR="00D03294" w:rsidRDefault="00D03294" w:rsidP="00D03294">
      <w:pPr>
        <w:pStyle w:val="Heading2"/>
      </w:pPr>
      <w:r>
        <w:t>2.1</w:t>
      </w:r>
      <w:r>
        <w:tab/>
        <w:t xml:space="preserve">HARQ/NDI/RV/FH </w:t>
      </w:r>
      <w:r w:rsidR="00413760">
        <w:t>encoding</w:t>
      </w:r>
      <w:r w:rsidR="00CD7D52">
        <w:t xml:space="preserve"> (</w:t>
      </w:r>
      <w:r w:rsidR="00A22667">
        <w:t>1</w:t>
      </w:r>
      <w:r w:rsidR="00A22667" w:rsidRPr="00A22667">
        <w:rPr>
          <w:vertAlign w:val="superscript"/>
        </w:rPr>
        <w:t>st</w:t>
      </w:r>
      <w:r w:rsidR="00A22667">
        <w:t xml:space="preserve"> </w:t>
      </w:r>
      <w:r w:rsidR="00E205B7">
        <w:t>e</w:t>
      </w:r>
      <w:r w:rsidR="00CD7D52">
        <w:t>mail discussion)</w:t>
      </w:r>
    </w:p>
    <w:p w14:paraId="3462764D" w14:textId="77777777" w:rsidR="007E1A8D" w:rsidRDefault="00E77001" w:rsidP="00EB20B6">
      <w:pPr>
        <w:pStyle w:val="BodyText"/>
      </w:pPr>
      <w:r>
        <w:t>Several</w:t>
      </w:r>
      <w:r w:rsidR="00BE3CC3">
        <w:t xml:space="preserve"> contributions</w:t>
      </w:r>
      <w:r w:rsidR="00C10358">
        <w:t xml:space="preserve"> </w:t>
      </w:r>
      <w:r>
        <w:fldChar w:fldCharType="begin"/>
      </w:r>
      <w:r>
        <w:instrText xml:space="preserve"> REF _Ref32836808 \r \h </w:instrText>
      </w:r>
      <w:r>
        <w:fldChar w:fldCharType="separate"/>
      </w:r>
      <w:r w:rsidR="00152B53">
        <w:t>[13]</w:t>
      </w:r>
      <w:r>
        <w:fldChar w:fldCharType="end"/>
      </w:r>
      <w:r>
        <w:fldChar w:fldCharType="begin"/>
      </w:r>
      <w:r>
        <w:instrText xml:space="preserve"> REF _Ref32852424 \r \h </w:instrText>
      </w:r>
      <w:r>
        <w:fldChar w:fldCharType="separate"/>
      </w:r>
      <w:r w:rsidR="00152B53">
        <w:t>[14]</w:t>
      </w:r>
      <w:r>
        <w:fldChar w:fldCharType="end"/>
      </w:r>
      <w:r>
        <w:fldChar w:fldCharType="begin"/>
      </w:r>
      <w:r>
        <w:instrText xml:space="preserve"> REF _Ref32852536 \r \h </w:instrText>
      </w:r>
      <w:r>
        <w:fldChar w:fldCharType="separate"/>
      </w:r>
      <w:r w:rsidR="00152B53">
        <w:t>[15]</w:t>
      </w:r>
      <w:r>
        <w:fldChar w:fldCharType="end"/>
      </w:r>
      <w:r>
        <w:fldChar w:fldCharType="begin"/>
      </w:r>
      <w:r>
        <w:instrText xml:space="preserve"> REF _Ref32852174 \r \h </w:instrText>
      </w:r>
      <w:r>
        <w:fldChar w:fldCharType="separate"/>
      </w:r>
      <w:r w:rsidR="00152B53">
        <w:t>[16]</w:t>
      </w:r>
      <w:r>
        <w:fldChar w:fldCharType="end"/>
      </w:r>
      <w:r>
        <w:fldChar w:fldCharType="begin"/>
      </w:r>
      <w:r>
        <w:instrText xml:space="preserve"> REF _Ref32852430 \r \h </w:instrText>
      </w:r>
      <w:r>
        <w:fldChar w:fldCharType="separate"/>
      </w:r>
      <w:r w:rsidR="00152B53">
        <w:t>[18]</w:t>
      </w:r>
      <w:r>
        <w:fldChar w:fldCharType="end"/>
      </w:r>
      <w:r>
        <w:fldChar w:fldCharType="begin"/>
      </w:r>
      <w:r>
        <w:instrText xml:space="preserve"> REF _Ref32836809 \r \h </w:instrText>
      </w:r>
      <w:r>
        <w:fldChar w:fldCharType="separate"/>
      </w:r>
      <w:r w:rsidR="00152B53">
        <w:t>[19]</w:t>
      </w:r>
      <w:r>
        <w:fldChar w:fldCharType="end"/>
      </w:r>
      <w:r w:rsidR="009E5436">
        <w:t xml:space="preserve"> </w:t>
      </w:r>
      <w:r w:rsidR="00321E9D">
        <w:t>point out</w:t>
      </w:r>
      <w:r w:rsidR="009E5436">
        <w:t xml:space="preserve"> that</w:t>
      </w:r>
      <w:r w:rsidR="00321E9D">
        <w:t xml:space="preserve"> some</w:t>
      </w:r>
      <w:r w:rsidR="009E5436">
        <w:t xml:space="preserve"> parts of the RAN1#99 agreements related to HARQ/NDI/RV/FH encoding in CE mode A/B have not been fully captured in</w:t>
      </w:r>
      <w:r w:rsidR="0001350E">
        <w:t xml:space="preserve"> endorsed RAN1 CRs</w:t>
      </w:r>
      <w:r w:rsidR="00C400A5">
        <w:rPr>
          <w:rFonts w:cs="Arial"/>
          <w:lang w:eastAsia="ja-JP"/>
        </w:rPr>
        <w:t xml:space="preserve"> </w:t>
      </w:r>
      <w:r w:rsidR="00C400A5">
        <w:rPr>
          <w:rFonts w:cs="Arial"/>
          <w:lang w:eastAsia="ja-JP"/>
        </w:rPr>
        <w:fldChar w:fldCharType="begin"/>
      </w:r>
      <w:r w:rsidR="00C400A5">
        <w:rPr>
          <w:rFonts w:cs="Arial"/>
          <w:lang w:eastAsia="ja-JP"/>
        </w:rPr>
        <w:instrText xml:space="preserve"> REF _Ref32837104 \r \h </w:instrText>
      </w:r>
      <w:r w:rsidR="00C400A5">
        <w:rPr>
          <w:rFonts w:cs="Arial"/>
          <w:lang w:eastAsia="ja-JP"/>
        </w:rPr>
      </w:r>
      <w:r w:rsidR="00C400A5">
        <w:rPr>
          <w:rFonts w:cs="Arial"/>
          <w:lang w:eastAsia="ja-JP"/>
        </w:rPr>
        <w:fldChar w:fldCharType="separate"/>
      </w:r>
      <w:r w:rsidR="00152B53">
        <w:rPr>
          <w:rFonts w:cs="Arial"/>
          <w:lang w:eastAsia="ja-JP"/>
        </w:rPr>
        <w:t>[5]</w:t>
      </w:r>
      <w:r w:rsidR="00C400A5">
        <w:rPr>
          <w:rFonts w:cs="Arial"/>
          <w:lang w:eastAsia="ja-JP"/>
        </w:rPr>
        <w:fldChar w:fldCharType="end"/>
      </w:r>
      <w:r w:rsidR="00C400A5">
        <w:rPr>
          <w:rFonts w:cs="Arial"/>
          <w:lang w:eastAsia="ja-JP"/>
        </w:rPr>
        <w:t xml:space="preserve"> – </w:t>
      </w:r>
      <w:r w:rsidR="00C400A5">
        <w:rPr>
          <w:rFonts w:cs="Arial"/>
          <w:lang w:eastAsia="ja-JP"/>
        </w:rPr>
        <w:fldChar w:fldCharType="begin"/>
      </w:r>
      <w:r w:rsidR="00C400A5">
        <w:rPr>
          <w:rFonts w:cs="Arial"/>
          <w:lang w:eastAsia="ja-JP"/>
        </w:rPr>
        <w:instrText xml:space="preserve"> REF _Ref32837105 \r \h </w:instrText>
      </w:r>
      <w:r w:rsidR="00C400A5">
        <w:rPr>
          <w:rFonts w:cs="Arial"/>
          <w:lang w:eastAsia="ja-JP"/>
        </w:rPr>
      </w:r>
      <w:r w:rsidR="00C400A5">
        <w:rPr>
          <w:rFonts w:cs="Arial"/>
          <w:lang w:eastAsia="ja-JP"/>
        </w:rPr>
        <w:fldChar w:fldCharType="separate"/>
      </w:r>
      <w:r w:rsidR="00152B53">
        <w:rPr>
          <w:rFonts w:cs="Arial"/>
          <w:lang w:eastAsia="ja-JP"/>
        </w:rPr>
        <w:t>[12]</w:t>
      </w:r>
      <w:r w:rsidR="00C400A5">
        <w:rPr>
          <w:rFonts w:cs="Arial"/>
          <w:lang w:eastAsia="ja-JP"/>
        </w:rPr>
        <w:fldChar w:fldCharType="end"/>
      </w:r>
      <w:r w:rsidR="009E5436">
        <w:t>.</w:t>
      </w:r>
    </w:p>
    <w:p w14:paraId="008279CF" w14:textId="6D5D370A" w:rsidR="00CC1699" w:rsidRPr="007E1A8D" w:rsidRDefault="006B124B" w:rsidP="00EB20B6">
      <w:pPr>
        <w:pStyle w:val="BodyText"/>
        <w:rPr>
          <w:highlight w:val="yellow"/>
        </w:rPr>
      </w:pPr>
      <w:r w:rsidRPr="007E1A8D">
        <w:rPr>
          <w:highlight w:val="yellow"/>
        </w:rPr>
        <w:t>It is proposed to treat the</w:t>
      </w:r>
      <w:r w:rsidR="00C569DC">
        <w:rPr>
          <w:highlight w:val="yellow"/>
        </w:rPr>
        <w:t>se</w:t>
      </w:r>
      <w:r w:rsidRPr="007E1A8D">
        <w:rPr>
          <w:highlight w:val="yellow"/>
        </w:rPr>
        <w:t xml:space="preserve"> following </w:t>
      </w:r>
      <w:r w:rsidR="00B8642B">
        <w:rPr>
          <w:highlight w:val="yellow"/>
        </w:rPr>
        <w:t xml:space="preserve">HARQ/NDI/RV/FH </w:t>
      </w:r>
      <w:r w:rsidR="00AD54AD">
        <w:rPr>
          <w:highlight w:val="yellow"/>
        </w:rPr>
        <w:t>issues</w:t>
      </w:r>
      <w:r w:rsidR="006925AC" w:rsidRPr="007E1A8D">
        <w:rPr>
          <w:highlight w:val="yellow"/>
        </w:rPr>
        <w:t xml:space="preserve"> (listed in priority order)</w:t>
      </w:r>
      <w:r w:rsidRPr="007E1A8D">
        <w:rPr>
          <w:highlight w:val="yellow"/>
        </w:rPr>
        <w:t xml:space="preserve"> in an email discussion:</w:t>
      </w:r>
    </w:p>
    <w:p w14:paraId="07F4AC7E" w14:textId="5D543A28" w:rsidR="009E5436" w:rsidRPr="007E1A8D" w:rsidRDefault="008072FD" w:rsidP="00D17819">
      <w:pPr>
        <w:pStyle w:val="BodyText"/>
        <w:numPr>
          <w:ilvl w:val="0"/>
          <w:numId w:val="30"/>
        </w:numPr>
        <w:rPr>
          <w:highlight w:val="yellow"/>
        </w:rPr>
      </w:pPr>
      <w:r w:rsidRPr="007E1A8D">
        <w:rPr>
          <w:highlight w:val="yellow"/>
        </w:rPr>
        <w:t>FDD</w:t>
      </w:r>
      <w:r w:rsidR="00806D05" w:rsidRPr="007E1A8D">
        <w:rPr>
          <w:highlight w:val="yellow"/>
        </w:rPr>
        <w:t xml:space="preserve"> case</w:t>
      </w:r>
      <w:r w:rsidRPr="007E1A8D">
        <w:rPr>
          <w:highlight w:val="yellow"/>
        </w:rPr>
        <w:t xml:space="preserve">: </w:t>
      </w:r>
      <w:r w:rsidR="003E21CC" w:rsidRPr="007E1A8D">
        <w:rPr>
          <w:highlight w:val="yellow"/>
        </w:rPr>
        <w:t>T</w:t>
      </w:r>
      <w:r w:rsidR="00356F84" w:rsidRPr="007E1A8D">
        <w:rPr>
          <w:highlight w:val="yellow"/>
        </w:rPr>
        <w:t>he</w:t>
      </w:r>
      <w:r w:rsidR="009E5436" w:rsidRPr="007E1A8D">
        <w:rPr>
          <w:highlight w:val="yellow"/>
        </w:rPr>
        <w:t xml:space="preserve"> editor of 36.212 has provided a text proposal (TP) in</w:t>
      </w:r>
      <w:r w:rsidR="00A11E89" w:rsidRPr="007E1A8D">
        <w:rPr>
          <w:highlight w:val="yellow"/>
        </w:rPr>
        <w:t xml:space="preserve"> Futurewei</w:t>
      </w:r>
      <w:r w:rsidR="003F54B9" w:rsidRPr="007E1A8D">
        <w:rPr>
          <w:highlight w:val="yellow"/>
        </w:rPr>
        <w:t>’s</w:t>
      </w:r>
      <w:r w:rsidR="00A11E89" w:rsidRPr="007E1A8D">
        <w:rPr>
          <w:highlight w:val="yellow"/>
        </w:rPr>
        <w:t xml:space="preserve"> contribution </w:t>
      </w:r>
      <w:r w:rsidR="009E5436" w:rsidRPr="007E1A8D">
        <w:rPr>
          <w:highlight w:val="yellow"/>
        </w:rPr>
        <w:fldChar w:fldCharType="begin"/>
      </w:r>
      <w:r w:rsidR="009E5436" w:rsidRPr="007E1A8D">
        <w:rPr>
          <w:highlight w:val="yellow"/>
        </w:rPr>
        <w:instrText xml:space="preserve"> REF _Ref32836809 \r \h </w:instrText>
      </w:r>
      <w:r w:rsidR="007E1A8D">
        <w:rPr>
          <w:highlight w:val="yellow"/>
        </w:rPr>
        <w:instrText xml:space="preserve"> \* MERGEFORMAT </w:instrText>
      </w:r>
      <w:r w:rsidR="009E5436" w:rsidRPr="007E1A8D">
        <w:rPr>
          <w:highlight w:val="yellow"/>
        </w:rPr>
      </w:r>
      <w:r w:rsidR="009E5436" w:rsidRPr="007E1A8D">
        <w:rPr>
          <w:highlight w:val="yellow"/>
        </w:rPr>
        <w:fldChar w:fldCharType="separate"/>
      </w:r>
      <w:r w:rsidR="00152B53" w:rsidRPr="007E1A8D">
        <w:rPr>
          <w:highlight w:val="yellow"/>
        </w:rPr>
        <w:t>[19]</w:t>
      </w:r>
      <w:r w:rsidR="009E5436" w:rsidRPr="007E1A8D">
        <w:rPr>
          <w:highlight w:val="yellow"/>
        </w:rPr>
        <w:fldChar w:fldCharType="end"/>
      </w:r>
      <w:r w:rsidR="009E5436" w:rsidRPr="007E1A8D">
        <w:rPr>
          <w:highlight w:val="yellow"/>
        </w:rPr>
        <w:t xml:space="preserve"> that </w:t>
      </w:r>
      <w:r w:rsidR="00CC1699" w:rsidRPr="007E1A8D">
        <w:rPr>
          <w:highlight w:val="yellow"/>
        </w:rPr>
        <w:t>can be used as a starting point</w:t>
      </w:r>
      <w:r w:rsidR="00A11E89" w:rsidRPr="007E1A8D">
        <w:rPr>
          <w:highlight w:val="yellow"/>
        </w:rPr>
        <w:t xml:space="preserve">. </w:t>
      </w:r>
      <w:r w:rsidR="006615F1" w:rsidRPr="007E1A8D">
        <w:rPr>
          <w:highlight w:val="yellow"/>
        </w:rPr>
        <w:t>Then, if needed, a</w:t>
      </w:r>
      <w:r w:rsidR="00A11E89" w:rsidRPr="007E1A8D">
        <w:rPr>
          <w:highlight w:val="yellow"/>
        </w:rPr>
        <w:t>dditional changes</w:t>
      </w:r>
      <w:r w:rsidR="006615F1" w:rsidRPr="007E1A8D">
        <w:rPr>
          <w:highlight w:val="yellow"/>
        </w:rPr>
        <w:t xml:space="preserve"> in other RAN1 specifications</w:t>
      </w:r>
      <w:r w:rsidR="00A11E89" w:rsidRPr="007E1A8D">
        <w:rPr>
          <w:highlight w:val="yellow"/>
        </w:rPr>
        <w:t xml:space="preserve"> </w:t>
      </w:r>
      <w:r w:rsidR="006615F1" w:rsidRPr="007E1A8D">
        <w:rPr>
          <w:highlight w:val="yellow"/>
        </w:rPr>
        <w:t xml:space="preserve">as proposed </w:t>
      </w:r>
      <w:r w:rsidR="00544A28" w:rsidRPr="007E1A8D">
        <w:rPr>
          <w:highlight w:val="yellow"/>
        </w:rPr>
        <w:t xml:space="preserve">e.g. </w:t>
      </w:r>
      <w:r w:rsidR="006615F1" w:rsidRPr="007E1A8D">
        <w:rPr>
          <w:highlight w:val="yellow"/>
        </w:rPr>
        <w:t>in LG</w:t>
      </w:r>
      <w:r w:rsidR="003F54B9" w:rsidRPr="007E1A8D">
        <w:rPr>
          <w:highlight w:val="yellow"/>
        </w:rPr>
        <w:t>’s</w:t>
      </w:r>
      <w:r w:rsidR="006615F1" w:rsidRPr="007E1A8D">
        <w:rPr>
          <w:highlight w:val="yellow"/>
        </w:rPr>
        <w:t xml:space="preserve"> contribution </w:t>
      </w:r>
      <w:r w:rsidR="006615F1" w:rsidRPr="007E1A8D">
        <w:rPr>
          <w:highlight w:val="yellow"/>
        </w:rPr>
        <w:fldChar w:fldCharType="begin"/>
      </w:r>
      <w:r w:rsidR="006615F1" w:rsidRPr="007E1A8D">
        <w:rPr>
          <w:highlight w:val="yellow"/>
        </w:rPr>
        <w:instrText xml:space="preserve"> REF _Ref32852174 \r \h </w:instrText>
      </w:r>
      <w:r w:rsidR="007E1A8D">
        <w:rPr>
          <w:highlight w:val="yellow"/>
        </w:rPr>
        <w:instrText xml:space="preserve"> \* MERGEFORMAT </w:instrText>
      </w:r>
      <w:r w:rsidR="006615F1" w:rsidRPr="007E1A8D">
        <w:rPr>
          <w:highlight w:val="yellow"/>
        </w:rPr>
      </w:r>
      <w:r w:rsidR="006615F1" w:rsidRPr="007E1A8D">
        <w:rPr>
          <w:highlight w:val="yellow"/>
        </w:rPr>
        <w:fldChar w:fldCharType="separate"/>
      </w:r>
      <w:r w:rsidR="00152B53" w:rsidRPr="007E1A8D">
        <w:rPr>
          <w:highlight w:val="yellow"/>
        </w:rPr>
        <w:t>[16]</w:t>
      </w:r>
      <w:r w:rsidR="006615F1" w:rsidRPr="007E1A8D">
        <w:rPr>
          <w:highlight w:val="yellow"/>
        </w:rPr>
        <w:fldChar w:fldCharType="end"/>
      </w:r>
      <w:r w:rsidR="006615F1" w:rsidRPr="007E1A8D">
        <w:rPr>
          <w:highlight w:val="yellow"/>
        </w:rPr>
        <w:t xml:space="preserve"> </w:t>
      </w:r>
      <w:r w:rsidR="00A11E89" w:rsidRPr="007E1A8D">
        <w:rPr>
          <w:highlight w:val="yellow"/>
        </w:rPr>
        <w:t xml:space="preserve">can </w:t>
      </w:r>
      <w:r w:rsidR="006615F1" w:rsidRPr="007E1A8D">
        <w:rPr>
          <w:highlight w:val="yellow"/>
        </w:rPr>
        <w:t xml:space="preserve">also </w:t>
      </w:r>
      <w:r w:rsidR="00A11E89" w:rsidRPr="007E1A8D">
        <w:rPr>
          <w:highlight w:val="yellow"/>
        </w:rPr>
        <w:t>be considered.</w:t>
      </w:r>
    </w:p>
    <w:p w14:paraId="595449D4" w14:textId="0347EDE5" w:rsidR="00FF16E6" w:rsidRPr="007E1A8D" w:rsidRDefault="008072FD" w:rsidP="00D17819">
      <w:pPr>
        <w:pStyle w:val="BodyText"/>
        <w:numPr>
          <w:ilvl w:val="0"/>
          <w:numId w:val="30"/>
        </w:numPr>
        <w:rPr>
          <w:highlight w:val="yellow"/>
        </w:rPr>
      </w:pPr>
      <w:r w:rsidRPr="007E1A8D">
        <w:rPr>
          <w:highlight w:val="yellow"/>
        </w:rPr>
        <w:t>TDD</w:t>
      </w:r>
      <w:r w:rsidR="00806D05" w:rsidRPr="007E1A8D">
        <w:rPr>
          <w:highlight w:val="yellow"/>
        </w:rPr>
        <w:t xml:space="preserve"> case</w:t>
      </w:r>
      <w:r w:rsidRPr="007E1A8D">
        <w:rPr>
          <w:highlight w:val="yellow"/>
        </w:rPr>
        <w:t xml:space="preserve">: </w:t>
      </w:r>
      <w:r w:rsidR="00FF16E6" w:rsidRPr="007E1A8D">
        <w:rPr>
          <w:highlight w:val="yellow"/>
        </w:rPr>
        <w:t xml:space="preserve">ZTE and Ericsson have pointed out that the HARQ process grouping agreement </w:t>
      </w:r>
      <w:r w:rsidRPr="007E1A8D">
        <w:rPr>
          <w:highlight w:val="yellow"/>
        </w:rPr>
        <w:t xml:space="preserve">for TDD </w:t>
      </w:r>
      <w:r w:rsidR="00FF16E6" w:rsidRPr="007E1A8D">
        <w:rPr>
          <w:highlight w:val="yellow"/>
        </w:rPr>
        <w:t xml:space="preserve">needs to be captured. </w:t>
      </w:r>
      <w:r w:rsidR="003F731B" w:rsidRPr="007E1A8D">
        <w:rPr>
          <w:highlight w:val="yellow"/>
        </w:rPr>
        <w:t>Proposals 9-12 in ZTE</w:t>
      </w:r>
      <w:r w:rsidR="003F54B9" w:rsidRPr="007E1A8D">
        <w:rPr>
          <w:highlight w:val="yellow"/>
        </w:rPr>
        <w:t>’s</w:t>
      </w:r>
      <w:r w:rsidR="003F731B" w:rsidRPr="007E1A8D">
        <w:rPr>
          <w:highlight w:val="yellow"/>
        </w:rPr>
        <w:t xml:space="preserve"> contribution </w:t>
      </w:r>
      <w:r w:rsidR="003F731B" w:rsidRPr="007E1A8D">
        <w:rPr>
          <w:highlight w:val="yellow"/>
        </w:rPr>
        <w:fldChar w:fldCharType="begin"/>
      </w:r>
      <w:r w:rsidR="003F731B" w:rsidRPr="007E1A8D">
        <w:rPr>
          <w:highlight w:val="yellow"/>
        </w:rPr>
        <w:instrText xml:space="preserve"> REF _Ref32852424 \r \h </w:instrText>
      </w:r>
      <w:r w:rsidR="007E1A8D">
        <w:rPr>
          <w:highlight w:val="yellow"/>
        </w:rPr>
        <w:instrText xml:space="preserve"> \* MERGEFORMAT </w:instrText>
      </w:r>
      <w:r w:rsidR="003F731B" w:rsidRPr="007E1A8D">
        <w:rPr>
          <w:highlight w:val="yellow"/>
        </w:rPr>
      </w:r>
      <w:r w:rsidR="003F731B" w:rsidRPr="007E1A8D">
        <w:rPr>
          <w:highlight w:val="yellow"/>
        </w:rPr>
        <w:fldChar w:fldCharType="separate"/>
      </w:r>
      <w:r w:rsidR="00152B53" w:rsidRPr="007E1A8D">
        <w:rPr>
          <w:highlight w:val="yellow"/>
        </w:rPr>
        <w:t>[14]</w:t>
      </w:r>
      <w:r w:rsidR="003F731B" w:rsidRPr="007E1A8D">
        <w:rPr>
          <w:highlight w:val="yellow"/>
        </w:rPr>
        <w:fldChar w:fldCharType="end"/>
      </w:r>
      <w:r w:rsidR="003F731B" w:rsidRPr="007E1A8D">
        <w:rPr>
          <w:highlight w:val="yellow"/>
        </w:rPr>
        <w:t xml:space="preserve"> can be used as a starting point for that discussion</w:t>
      </w:r>
      <w:r w:rsidR="006C26C3" w:rsidRPr="007E1A8D">
        <w:rPr>
          <w:highlight w:val="yellow"/>
        </w:rPr>
        <w:t>. If</w:t>
      </w:r>
      <w:r w:rsidR="003F731B" w:rsidRPr="007E1A8D">
        <w:rPr>
          <w:highlight w:val="yellow"/>
        </w:rPr>
        <w:t xml:space="preserve"> it is not possible to converge</w:t>
      </w:r>
      <w:r w:rsidR="006C26C3" w:rsidRPr="007E1A8D">
        <w:rPr>
          <w:highlight w:val="yellow"/>
        </w:rPr>
        <w:t xml:space="preserve"> on the TDD case</w:t>
      </w:r>
      <w:r w:rsidR="003F731B" w:rsidRPr="007E1A8D">
        <w:rPr>
          <w:highlight w:val="yellow"/>
        </w:rPr>
        <w:t xml:space="preserve"> in the email discussion</w:t>
      </w:r>
      <w:r w:rsidR="00187620" w:rsidRPr="007E1A8D">
        <w:rPr>
          <w:highlight w:val="yellow"/>
        </w:rPr>
        <w:t xml:space="preserve">, </w:t>
      </w:r>
      <w:r w:rsidR="003F731B" w:rsidRPr="007E1A8D">
        <w:rPr>
          <w:highlight w:val="yellow"/>
        </w:rPr>
        <w:t xml:space="preserve">the discussion can </w:t>
      </w:r>
      <w:r w:rsidR="00A4700C" w:rsidRPr="007E1A8D">
        <w:rPr>
          <w:highlight w:val="yellow"/>
        </w:rPr>
        <w:t>continue</w:t>
      </w:r>
      <w:r w:rsidR="0087305C" w:rsidRPr="007E1A8D">
        <w:rPr>
          <w:highlight w:val="yellow"/>
        </w:rPr>
        <w:t xml:space="preserve"> </w:t>
      </w:r>
      <w:r w:rsidR="003F731B" w:rsidRPr="007E1A8D">
        <w:rPr>
          <w:highlight w:val="yellow"/>
        </w:rPr>
        <w:t>in the next meeting.</w:t>
      </w:r>
    </w:p>
    <w:p w14:paraId="5E4A2CD0" w14:textId="1A20DE5C" w:rsidR="00D01120" w:rsidRDefault="00B44B10" w:rsidP="00A230B2">
      <w:pPr>
        <w:pStyle w:val="Heading2"/>
      </w:pPr>
      <w:r>
        <w:lastRenderedPageBreak/>
        <w:t>2.2</w:t>
      </w:r>
      <w:r>
        <w:tab/>
      </w:r>
      <w:r w:rsidR="00C01699">
        <w:t>HARQ-ACK bundling</w:t>
      </w:r>
      <w:r w:rsidR="00CD7D52">
        <w:t xml:space="preserve"> (</w:t>
      </w:r>
      <w:r w:rsidR="00A22667">
        <w:t>2</w:t>
      </w:r>
      <w:r w:rsidR="00A22667" w:rsidRPr="00A22667">
        <w:rPr>
          <w:vertAlign w:val="superscript"/>
        </w:rPr>
        <w:t>nd</w:t>
      </w:r>
      <w:r w:rsidR="00A22667">
        <w:t xml:space="preserve"> e</w:t>
      </w:r>
      <w:r w:rsidR="00CD7D52">
        <w:t>mail discussion)</w:t>
      </w:r>
    </w:p>
    <w:p w14:paraId="50FED810" w14:textId="5BBFBF7D" w:rsidR="007E1A8D" w:rsidRDefault="00A230B2" w:rsidP="00627EF9">
      <w:pPr>
        <w:pStyle w:val="BodyText"/>
      </w:pPr>
      <w:r>
        <w:t>The</w:t>
      </w:r>
      <w:r w:rsidR="00F1165E">
        <w:t xml:space="preserve"> mapping between the 2-bit DCI field </w:t>
      </w:r>
      <w:r w:rsidR="00F1165E" w:rsidRPr="00A230B2">
        <w:rPr>
          <w:i/>
          <w:iCs/>
        </w:rPr>
        <w:t>‘Multi-TB HARQ-ACK bundling size’</w:t>
      </w:r>
      <w:r>
        <w:t xml:space="preserve"> </w:t>
      </w:r>
      <w:r w:rsidR="00F1165E">
        <w:t xml:space="preserve">in 36.212 and the parameter </w:t>
      </w:r>
      <w:r w:rsidR="00F1165E" w:rsidRPr="00F1165E">
        <w:rPr>
          <w:i/>
          <w:iCs/>
        </w:rPr>
        <w:t>‘M’</w:t>
      </w:r>
      <w:r w:rsidR="00F1165E">
        <w:t xml:space="preserve"> in 36.213 is not yet defined in the endorsed RAN1 CRs</w:t>
      </w:r>
      <w:r w:rsidR="00F1165E">
        <w:rPr>
          <w:rFonts w:cs="Arial"/>
          <w:lang w:eastAsia="ja-JP"/>
        </w:rPr>
        <w:t xml:space="preserve"> </w:t>
      </w:r>
      <w:r w:rsidR="00F1165E">
        <w:rPr>
          <w:rFonts w:cs="Arial"/>
          <w:lang w:eastAsia="ja-JP"/>
        </w:rPr>
        <w:fldChar w:fldCharType="begin"/>
      </w:r>
      <w:r w:rsidR="00F1165E">
        <w:rPr>
          <w:rFonts w:cs="Arial"/>
          <w:lang w:eastAsia="ja-JP"/>
        </w:rPr>
        <w:instrText xml:space="preserve"> REF _Ref32837104 \r \h </w:instrText>
      </w:r>
      <w:r w:rsidR="00F1165E">
        <w:rPr>
          <w:rFonts w:cs="Arial"/>
          <w:lang w:eastAsia="ja-JP"/>
        </w:rPr>
      </w:r>
      <w:r w:rsidR="00F1165E">
        <w:rPr>
          <w:rFonts w:cs="Arial"/>
          <w:lang w:eastAsia="ja-JP"/>
        </w:rPr>
        <w:fldChar w:fldCharType="separate"/>
      </w:r>
      <w:r w:rsidR="00F1165E">
        <w:rPr>
          <w:rFonts w:cs="Arial"/>
          <w:lang w:eastAsia="ja-JP"/>
        </w:rPr>
        <w:t>[5]</w:t>
      </w:r>
      <w:r w:rsidR="00F1165E">
        <w:rPr>
          <w:rFonts w:cs="Arial"/>
          <w:lang w:eastAsia="ja-JP"/>
        </w:rPr>
        <w:fldChar w:fldCharType="end"/>
      </w:r>
      <w:r w:rsidR="00F1165E">
        <w:rPr>
          <w:rFonts w:cs="Arial"/>
          <w:lang w:eastAsia="ja-JP"/>
        </w:rPr>
        <w:t xml:space="preserve"> – </w:t>
      </w:r>
      <w:r w:rsidR="00F1165E">
        <w:rPr>
          <w:rFonts w:cs="Arial"/>
          <w:lang w:eastAsia="ja-JP"/>
        </w:rPr>
        <w:fldChar w:fldCharType="begin"/>
      </w:r>
      <w:r w:rsidR="00F1165E">
        <w:rPr>
          <w:rFonts w:cs="Arial"/>
          <w:lang w:eastAsia="ja-JP"/>
        </w:rPr>
        <w:instrText xml:space="preserve"> REF _Ref32837105 \r \h </w:instrText>
      </w:r>
      <w:r w:rsidR="00F1165E">
        <w:rPr>
          <w:rFonts w:cs="Arial"/>
          <w:lang w:eastAsia="ja-JP"/>
        </w:rPr>
      </w:r>
      <w:r w:rsidR="00F1165E">
        <w:rPr>
          <w:rFonts w:cs="Arial"/>
          <w:lang w:eastAsia="ja-JP"/>
        </w:rPr>
        <w:fldChar w:fldCharType="separate"/>
      </w:r>
      <w:r w:rsidR="00F1165E">
        <w:rPr>
          <w:rFonts w:cs="Arial"/>
          <w:lang w:eastAsia="ja-JP"/>
        </w:rPr>
        <w:t>[12]</w:t>
      </w:r>
      <w:r w:rsidR="00F1165E">
        <w:rPr>
          <w:rFonts w:cs="Arial"/>
          <w:lang w:eastAsia="ja-JP"/>
        </w:rPr>
        <w:fldChar w:fldCharType="end"/>
      </w:r>
      <w:r w:rsidR="00F1165E">
        <w:t xml:space="preserve">. </w:t>
      </w:r>
      <w:r w:rsidR="00215581">
        <w:t>Furthermore, the c</w:t>
      </w:r>
      <w:r>
        <w:t xml:space="preserve">ontributions from Sierra Wireless </w:t>
      </w:r>
      <w:r>
        <w:fldChar w:fldCharType="begin"/>
      </w:r>
      <w:r>
        <w:instrText xml:space="preserve"> REF _Ref32852536 \r \h </w:instrText>
      </w:r>
      <w:r>
        <w:fldChar w:fldCharType="separate"/>
      </w:r>
      <w:r w:rsidR="00152B53">
        <w:t>[15]</w:t>
      </w:r>
      <w:r>
        <w:fldChar w:fldCharType="end"/>
      </w:r>
      <w:r>
        <w:t xml:space="preserve"> and Qualcomm </w:t>
      </w:r>
      <w:r>
        <w:fldChar w:fldCharType="begin"/>
      </w:r>
      <w:r>
        <w:instrText xml:space="preserve"> REF _Ref32852539 \r \h </w:instrText>
      </w:r>
      <w:r>
        <w:fldChar w:fldCharType="separate"/>
      </w:r>
      <w:r w:rsidR="00152B53">
        <w:t>[17]</w:t>
      </w:r>
      <w:r>
        <w:fldChar w:fldCharType="end"/>
      </w:r>
      <w:r w:rsidR="00F1165E">
        <w:t xml:space="preserve"> propose further reduction of the 2-bit DCI field.</w:t>
      </w:r>
    </w:p>
    <w:p w14:paraId="4B524A15" w14:textId="03A3E618" w:rsidR="00A230B2" w:rsidRPr="007E1A8D" w:rsidRDefault="001B0B55" w:rsidP="00627EF9">
      <w:pPr>
        <w:pStyle w:val="BodyText"/>
        <w:rPr>
          <w:highlight w:val="yellow"/>
        </w:rPr>
      </w:pPr>
      <w:r w:rsidRPr="007E1A8D">
        <w:rPr>
          <w:highlight w:val="yellow"/>
        </w:rPr>
        <w:t>It is proposed to treat the following</w:t>
      </w:r>
      <w:r w:rsidR="00B8642B">
        <w:rPr>
          <w:highlight w:val="yellow"/>
        </w:rPr>
        <w:t xml:space="preserve"> HARQ-ACK bundling</w:t>
      </w:r>
      <w:r w:rsidRPr="007E1A8D">
        <w:rPr>
          <w:highlight w:val="yellow"/>
        </w:rPr>
        <w:t xml:space="preserve"> </w:t>
      </w:r>
      <w:r w:rsidR="00AD54AD">
        <w:rPr>
          <w:highlight w:val="yellow"/>
        </w:rPr>
        <w:t>issues</w:t>
      </w:r>
      <w:r w:rsidR="006925AC" w:rsidRPr="007E1A8D">
        <w:rPr>
          <w:highlight w:val="yellow"/>
        </w:rPr>
        <w:t xml:space="preserve"> (listed in priority order)</w:t>
      </w:r>
      <w:r w:rsidRPr="007E1A8D">
        <w:rPr>
          <w:highlight w:val="yellow"/>
        </w:rPr>
        <w:t xml:space="preserve"> in an email discussion:</w:t>
      </w:r>
    </w:p>
    <w:p w14:paraId="02530F61" w14:textId="0984EE30" w:rsidR="00BC760B" w:rsidRPr="00005FA4" w:rsidRDefault="008072FD" w:rsidP="00BC760B">
      <w:pPr>
        <w:pStyle w:val="BodyText"/>
        <w:numPr>
          <w:ilvl w:val="0"/>
          <w:numId w:val="31"/>
        </w:numPr>
        <w:rPr>
          <w:highlight w:val="yellow"/>
        </w:rPr>
      </w:pPr>
      <w:r w:rsidRPr="00005FA4">
        <w:rPr>
          <w:highlight w:val="yellow"/>
        </w:rPr>
        <w:t>FDD</w:t>
      </w:r>
      <w:r w:rsidR="00806D05" w:rsidRPr="00005FA4">
        <w:rPr>
          <w:highlight w:val="yellow"/>
        </w:rPr>
        <w:t xml:space="preserve"> case</w:t>
      </w:r>
      <w:r w:rsidRPr="00005FA4">
        <w:rPr>
          <w:highlight w:val="yellow"/>
        </w:rPr>
        <w:t xml:space="preserve">: </w:t>
      </w:r>
      <w:r w:rsidR="00005FA4" w:rsidRPr="00005FA4">
        <w:rPr>
          <w:highlight w:val="yellow"/>
          <w:lang w:val="en-US" w:eastAsia="en-US"/>
        </w:rPr>
        <w:t xml:space="preserve">Consider potential reduction from 2 bits to 0-1 bits of the number of DCI bits required for determination of the number of HARQ-ACK bundles and their size(s) according to e.g. the proposals from </w:t>
      </w:r>
      <w:r w:rsidR="00005FA4" w:rsidRPr="00005FA4">
        <w:rPr>
          <w:highlight w:val="yellow"/>
        </w:rPr>
        <w:t xml:space="preserve">Sierra Wireless </w:t>
      </w:r>
      <w:r w:rsidR="00005FA4" w:rsidRPr="00005FA4">
        <w:rPr>
          <w:highlight w:val="yellow"/>
        </w:rPr>
        <w:fldChar w:fldCharType="begin"/>
      </w:r>
      <w:r w:rsidR="00005FA4" w:rsidRPr="00005FA4">
        <w:rPr>
          <w:highlight w:val="yellow"/>
        </w:rPr>
        <w:instrText xml:space="preserve"> REF _Ref32852536 \r \h  \* MERGEFORMAT </w:instrText>
      </w:r>
      <w:r w:rsidR="00005FA4" w:rsidRPr="00005FA4">
        <w:rPr>
          <w:highlight w:val="yellow"/>
        </w:rPr>
      </w:r>
      <w:r w:rsidR="00005FA4" w:rsidRPr="00005FA4">
        <w:rPr>
          <w:highlight w:val="yellow"/>
        </w:rPr>
        <w:fldChar w:fldCharType="separate"/>
      </w:r>
      <w:r w:rsidR="00005FA4" w:rsidRPr="00005FA4">
        <w:rPr>
          <w:highlight w:val="yellow"/>
        </w:rPr>
        <w:t>[15]</w:t>
      </w:r>
      <w:r w:rsidR="00005FA4" w:rsidRPr="00005FA4">
        <w:rPr>
          <w:highlight w:val="yellow"/>
        </w:rPr>
        <w:fldChar w:fldCharType="end"/>
      </w:r>
      <w:r w:rsidR="00005FA4" w:rsidRPr="00005FA4">
        <w:rPr>
          <w:highlight w:val="yellow"/>
        </w:rPr>
        <w:t xml:space="preserve"> and Qualcomm </w:t>
      </w:r>
      <w:r w:rsidR="00005FA4" w:rsidRPr="00005FA4">
        <w:rPr>
          <w:highlight w:val="yellow"/>
        </w:rPr>
        <w:fldChar w:fldCharType="begin"/>
      </w:r>
      <w:r w:rsidR="00005FA4" w:rsidRPr="00005FA4">
        <w:rPr>
          <w:highlight w:val="yellow"/>
        </w:rPr>
        <w:instrText xml:space="preserve"> REF _Ref32852539 \r \h  \* MERGEFORMAT </w:instrText>
      </w:r>
      <w:r w:rsidR="00005FA4" w:rsidRPr="00005FA4">
        <w:rPr>
          <w:highlight w:val="yellow"/>
        </w:rPr>
      </w:r>
      <w:r w:rsidR="00005FA4" w:rsidRPr="00005FA4">
        <w:rPr>
          <w:highlight w:val="yellow"/>
        </w:rPr>
        <w:fldChar w:fldCharType="separate"/>
      </w:r>
      <w:r w:rsidR="00005FA4" w:rsidRPr="00005FA4">
        <w:rPr>
          <w:highlight w:val="yellow"/>
        </w:rPr>
        <w:t>[17]</w:t>
      </w:r>
      <w:r w:rsidR="00005FA4" w:rsidRPr="00005FA4">
        <w:rPr>
          <w:highlight w:val="yellow"/>
        </w:rPr>
        <w:fldChar w:fldCharType="end"/>
      </w:r>
      <w:r w:rsidR="00005FA4" w:rsidRPr="00005FA4">
        <w:rPr>
          <w:highlight w:val="yellow"/>
          <w:lang w:val="en-US" w:eastAsia="en-US"/>
        </w:rPr>
        <w:t xml:space="preserve">. If no reduction is agreed, clarify the mapping between the DCI field </w:t>
      </w:r>
      <w:r w:rsidR="00005FA4" w:rsidRPr="00005FA4">
        <w:rPr>
          <w:i/>
          <w:iCs/>
          <w:highlight w:val="yellow"/>
          <w:lang w:val="en-US" w:eastAsia="en-US"/>
        </w:rPr>
        <w:t>‘Multi-TB HARQ-ACK bundling size’</w:t>
      </w:r>
      <w:r w:rsidR="00005FA4" w:rsidRPr="00005FA4">
        <w:rPr>
          <w:highlight w:val="yellow"/>
          <w:lang w:val="en-US" w:eastAsia="en-US"/>
        </w:rPr>
        <w:t xml:space="preserve"> in 36.212 and the parameter </w:t>
      </w:r>
      <w:r w:rsidR="00005FA4" w:rsidRPr="00005FA4">
        <w:rPr>
          <w:i/>
          <w:iCs/>
          <w:highlight w:val="yellow"/>
          <w:lang w:val="en-US" w:eastAsia="en-US"/>
        </w:rPr>
        <w:t>‘M’</w:t>
      </w:r>
      <w:r w:rsidR="00005FA4" w:rsidRPr="00005FA4">
        <w:rPr>
          <w:highlight w:val="yellow"/>
          <w:lang w:val="en-US" w:eastAsia="en-US"/>
        </w:rPr>
        <w:t xml:space="preserve"> in 36.213.</w:t>
      </w:r>
    </w:p>
    <w:p w14:paraId="666CF5D8" w14:textId="62874B20" w:rsidR="007D664E" w:rsidRPr="007E1A8D" w:rsidRDefault="008072FD" w:rsidP="00BC760B">
      <w:pPr>
        <w:pStyle w:val="BodyText"/>
        <w:numPr>
          <w:ilvl w:val="0"/>
          <w:numId w:val="31"/>
        </w:numPr>
        <w:rPr>
          <w:highlight w:val="yellow"/>
        </w:rPr>
      </w:pPr>
      <w:r w:rsidRPr="007E1A8D">
        <w:rPr>
          <w:highlight w:val="yellow"/>
        </w:rPr>
        <w:t>TDD</w:t>
      </w:r>
      <w:r w:rsidR="00806D05" w:rsidRPr="007E1A8D">
        <w:rPr>
          <w:highlight w:val="yellow"/>
        </w:rPr>
        <w:t xml:space="preserve"> case</w:t>
      </w:r>
      <w:r w:rsidRPr="007E1A8D">
        <w:rPr>
          <w:highlight w:val="yellow"/>
        </w:rPr>
        <w:t>:</w:t>
      </w:r>
      <w:r w:rsidR="00D900D6" w:rsidRPr="007E1A8D">
        <w:rPr>
          <w:highlight w:val="yellow"/>
        </w:rPr>
        <w:t xml:space="preserve"> Ericsson’s contribution </w:t>
      </w:r>
      <w:r w:rsidR="00D900D6" w:rsidRPr="007E1A8D">
        <w:rPr>
          <w:highlight w:val="yellow"/>
        </w:rPr>
        <w:fldChar w:fldCharType="begin"/>
      </w:r>
      <w:r w:rsidR="00D900D6" w:rsidRPr="007E1A8D">
        <w:rPr>
          <w:highlight w:val="yellow"/>
        </w:rPr>
        <w:instrText xml:space="preserve"> REF _Ref32852430 \r \h </w:instrText>
      </w:r>
      <w:r w:rsidR="007E1A8D">
        <w:rPr>
          <w:highlight w:val="yellow"/>
        </w:rPr>
        <w:instrText xml:space="preserve"> \* MERGEFORMAT </w:instrText>
      </w:r>
      <w:r w:rsidR="00D900D6" w:rsidRPr="007E1A8D">
        <w:rPr>
          <w:highlight w:val="yellow"/>
        </w:rPr>
      </w:r>
      <w:r w:rsidR="00D900D6" w:rsidRPr="007E1A8D">
        <w:rPr>
          <w:highlight w:val="yellow"/>
        </w:rPr>
        <w:fldChar w:fldCharType="separate"/>
      </w:r>
      <w:r w:rsidR="00152B53" w:rsidRPr="007E1A8D">
        <w:rPr>
          <w:highlight w:val="yellow"/>
        </w:rPr>
        <w:t>[18]</w:t>
      </w:r>
      <w:r w:rsidR="00D900D6" w:rsidRPr="007E1A8D">
        <w:rPr>
          <w:highlight w:val="yellow"/>
        </w:rPr>
        <w:fldChar w:fldCharType="end"/>
      </w:r>
      <w:r w:rsidR="00D900D6" w:rsidRPr="007E1A8D">
        <w:rPr>
          <w:highlight w:val="yellow"/>
        </w:rPr>
        <w:t xml:space="preserve"> notes that the HARQ-ACK timing is missing for both the bundling and non-bundling case and proposes to not support bundling in TDD. Before </w:t>
      </w:r>
      <w:r w:rsidR="00806D05" w:rsidRPr="007E1A8D">
        <w:rPr>
          <w:highlight w:val="yellow"/>
        </w:rPr>
        <w:t>a</w:t>
      </w:r>
      <w:r w:rsidR="00D900D6" w:rsidRPr="007E1A8D">
        <w:rPr>
          <w:highlight w:val="yellow"/>
        </w:rPr>
        <w:t xml:space="preserve"> TP for HARQ-ACK timing in TDD is produced, it </w:t>
      </w:r>
      <w:r w:rsidR="00806D05" w:rsidRPr="007E1A8D">
        <w:rPr>
          <w:highlight w:val="yellow"/>
        </w:rPr>
        <w:t>is</w:t>
      </w:r>
      <w:r w:rsidR="00D900D6" w:rsidRPr="007E1A8D">
        <w:rPr>
          <w:highlight w:val="yellow"/>
        </w:rPr>
        <w:t xml:space="preserve"> good to clarify whether bundling needs to be supported in TDD.</w:t>
      </w:r>
    </w:p>
    <w:p w14:paraId="53A78779" w14:textId="45193DB9" w:rsidR="00C01699" w:rsidRDefault="00C01699" w:rsidP="00C01699">
      <w:pPr>
        <w:pStyle w:val="Heading2"/>
      </w:pPr>
      <w:r>
        <w:t>2.3</w:t>
      </w:r>
      <w:r>
        <w:tab/>
      </w:r>
      <w:r w:rsidR="00ED6762">
        <w:t>Scheduling gaps</w:t>
      </w:r>
      <w:r w:rsidR="008D7933">
        <w:t xml:space="preserve"> </w:t>
      </w:r>
      <w:r w:rsidR="00CD7D52">
        <w:t>(</w:t>
      </w:r>
      <w:r w:rsidR="00A22667">
        <w:t>3</w:t>
      </w:r>
      <w:r w:rsidR="00A22667" w:rsidRPr="00A22667">
        <w:rPr>
          <w:vertAlign w:val="superscript"/>
        </w:rPr>
        <w:t>rd</w:t>
      </w:r>
      <w:r w:rsidR="00A22667">
        <w:t xml:space="preserve"> e</w:t>
      </w:r>
      <w:r w:rsidR="00CD7D52">
        <w:t>mail discussion)</w:t>
      </w:r>
    </w:p>
    <w:p w14:paraId="03F90C65" w14:textId="6CC7379B" w:rsidR="009B59D1" w:rsidRDefault="00D76CF3" w:rsidP="00ED6762">
      <w:pPr>
        <w:pStyle w:val="BodyText"/>
      </w:pPr>
      <w:r>
        <w:t xml:space="preserve">ZTE’s contribution </w:t>
      </w:r>
      <w:r>
        <w:fldChar w:fldCharType="begin"/>
      </w:r>
      <w:r>
        <w:instrText xml:space="preserve"> REF _Ref32852424 \r \h </w:instrText>
      </w:r>
      <w:r>
        <w:fldChar w:fldCharType="separate"/>
      </w:r>
      <w:r w:rsidR="00152B53">
        <w:t>[14]</w:t>
      </w:r>
      <w:r>
        <w:fldChar w:fldCharType="end"/>
      </w:r>
      <w:r>
        <w:t xml:space="preserve"> </w:t>
      </w:r>
      <w:r w:rsidR="00C2615F">
        <w:t xml:space="preserve">points out </w:t>
      </w:r>
      <w:r>
        <w:t xml:space="preserve">that </w:t>
      </w:r>
      <w:r w:rsidR="00C2615F">
        <w:t>the earlier</w:t>
      </w:r>
      <w:r>
        <w:t xml:space="preserve"> </w:t>
      </w:r>
      <w:r w:rsidR="009B59D1">
        <w:t xml:space="preserve">RAN1 agreements </w:t>
      </w:r>
      <w:r w:rsidR="009B59D1">
        <w:fldChar w:fldCharType="begin"/>
      </w:r>
      <w:r w:rsidR="009B59D1">
        <w:instrText xml:space="preserve"> REF _Ref32836661 \r \h </w:instrText>
      </w:r>
      <w:r w:rsidR="009B59D1">
        <w:fldChar w:fldCharType="separate"/>
      </w:r>
      <w:r w:rsidR="00152B53">
        <w:t>[2]</w:t>
      </w:r>
      <w:r w:rsidR="009B59D1">
        <w:fldChar w:fldCharType="end"/>
      </w:r>
      <w:r w:rsidR="009B59D1">
        <w:t xml:space="preserve"> regarding scheduling gaps for unicast transmission are not entirely consistent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4E2D" w:rsidRPr="00A74E2D" w14:paraId="59F29368" w14:textId="77777777" w:rsidTr="00A74E2D">
        <w:tc>
          <w:tcPr>
            <w:tcW w:w="9629" w:type="dxa"/>
          </w:tcPr>
          <w:p w14:paraId="4A0DF4BE" w14:textId="77777777" w:rsidR="00A74E2D" w:rsidRPr="00A74E2D" w:rsidRDefault="00A74E2D" w:rsidP="00A74E2D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ind w:left="360" w:hanging="360"/>
              <w:textAlignment w:val="auto"/>
              <w:rPr>
                <w:rFonts w:eastAsia="Times New Roman"/>
                <w:b/>
                <w:bCs/>
                <w:sz w:val="20"/>
                <w:szCs w:val="20"/>
                <w:highlight w:val="green"/>
              </w:rPr>
            </w:pPr>
            <w:r w:rsidRPr="00A74E2D">
              <w:rPr>
                <w:rFonts w:eastAsia="Times New Roman"/>
                <w:b/>
                <w:bCs/>
                <w:sz w:val="20"/>
                <w:szCs w:val="20"/>
                <w:highlight w:val="green"/>
              </w:rPr>
              <w:t>RAN1#98 agreement</w:t>
            </w:r>
          </w:p>
          <w:p w14:paraId="1472EF73" w14:textId="77777777" w:rsidR="00A74E2D" w:rsidRPr="00A74E2D" w:rsidRDefault="00A74E2D" w:rsidP="00A74E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0"/>
                <w:szCs w:val="20"/>
                <w:lang w:eastAsia="en-US"/>
              </w:rPr>
            </w:pPr>
            <w:r w:rsidRPr="00A74E2D">
              <w:rPr>
                <w:rFonts w:eastAsia="Batang"/>
                <w:sz w:val="20"/>
                <w:szCs w:val="20"/>
                <w:lang w:eastAsia="en-US"/>
              </w:rPr>
              <w:t>The following working assumption is confirmed:</w:t>
            </w:r>
            <w:r w:rsidRPr="00A74E2D">
              <w:rPr>
                <w:rFonts w:eastAsia="Batang"/>
                <w:sz w:val="20"/>
                <w:szCs w:val="20"/>
                <w:lang w:eastAsia="en-US"/>
              </w:rPr>
              <w:br/>
              <w:t>For unicast, scheduling gaps for multiple transport blocks is supported and a scheduling gap can be configured by [RRC and/or DCI].</w:t>
            </w:r>
          </w:p>
          <w:p w14:paraId="1858BAC3" w14:textId="77777777" w:rsidR="00A74E2D" w:rsidRPr="00A74E2D" w:rsidRDefault="00A74E2D" w:rsidP="00A74E2D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0"/>
                <w:szCs w:val="20"/>
                <w:lang w:val="en-US" w:eastAsia="en-US"/>
              </w:rPr>
            </w:pPr>
            <w:r w:rsidRPr="00A74E2D">
              <w:rPr>
                <w:rFonts w:eastAsia="Batang"/>
                <w:sz w:val="20"/>
                <w:szCs w:val="20"/>
                <w:lang w:val="en-US" w:eastAsia="en-US"/>
              </w:rPr>
              <w:t>The support of scheduling gaps is UE optional feature regardless of the support of multiple TBs.</w:t>
            </w:r>
          </w:p>
          <w:p w14:paraId="1AECB1D8" w14:textId="671CFAC1" w:rsidR="00A74E2D" w:rsidRDefault="00A74E2D" w:rsidP="00A74E2D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0"/>
                <w:szCs w:val="20"/>
                <w:lang w:val="en-US" w:eastAsia="en-US"/>
              </w:rPr>
            </w:pPr>
            <w:r w:rsidRPr="00A74E2D">
              <w:rPr>
                <w:rFonts w:eastAsia="Batang"/>
                <w:sz w:val="20"/>
                <w:szCs w:val="20"/>
                <w:lang w:val="en-US" w:eastAsia="en-US"/>
              </w:rPr>
              <w:t>FFS: Details on the scheduling gap such as duration, applicability, etc.</w:t>
            </w:r>
          </w:p>
          <w:p w14:paraId="5DCCB5EC" w14:textId="77777777" w:rsidR="00A74E2D" w:rsidRPr="00A74E2D" w:rsidRDefault="00A74E2D" w:rsidP="00A74E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0"/>
                <w:szCs w:val="20"/>
                <w:lang w:val="en-US" w:eastAsia="en-US"/>
              </w:rPr>
            </w:pPr>
          </w:p>
          <w:p w14:paraId="056F7A99" w14:textId="77777777" w:rsidR="00A74E2D" w:rsidRPr="00A74E2D" w:rsidRDefault="00A74E2D" w:rsidP="00A74E2D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eastAsia="Batang"/>
                <w:b/>
                <w:sz w:val="20"/>
                <w:szCs w:val="20"/>
                <w:highlight w:val="green"/>
                <w:lang w:eastAsia="en-US"/>
              </w:rPr>
            </w:pPr>
            <w:r w:rsidRPr="00A74E2D">
              <w:rPr>
                <w:rFonts w:eastAsia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>RAN1#98bis agreement</w:t>
            </w:r>
          </w:p>
          <w:p w14:paraId="20BEEBDE" w14:textId="77777777" w:rsidR="00A74E2D" w:rsidRPr="00A74E2D" w:rsidRDefault="00A74E2D" w:rsidP="00A74E2D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  <w:r w:rsidRPr="00A74E2D">
              <w:rPr>
                <w:rFonts w:eastAsia="Times New Roman"/>
                <w:sz w:val="20"/>
                <w:szCs w:val="20"/>
                <w:lang w:val="en-US" w:eastAsia="zh-CN"/>
              </w:rPr>
              <w:t>For unicast, scheduling gaps can be configured separately for DL and UL by RRC</w:t>
            </w:r>
          </w:p>
          <w:p w14:paraId="576B6489" w14:textId="77777777" w:rsidR="00A74E2D" w:rsidRPr="00A74E2D" w:rsidRDefault="00A74E2D" w:rsidP="00A74E2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sz w:val="20"/>
                <w:szCs w:val="20"/>
                <w:lang w:eastAsia="zh-CN"/>
              </w:rPr>
            </w:pPr>
            <w:r w:rsidRPr="00A74E2D">
              <w:rPr>
                <w:rFonts w:eastAsia="Batang"/>
                <w:sz w:val="20"/>
                <w:szCs w:val="20"/>
                <w:lang w:val="en-US" w:eastAsia="x-none"/>
              </w:rPr>
              <w:t>Dynamic</w:t>
            </w:r>
            <w:r w:rsidRPr="00A74E2D">
              <w:rPr>
                <w:rFonts w:eastAsia="Batang"/>
                <w:sz w:val="20"/>
                <w:szCs w:val="20"/>
                <w:lang w:eastAsia="zh-CN"/>
              </w:rPr>
              <w:t xml:space="preserve"> activation/deactivation of scheduling gaps via DCI is FFS.</w:t>
            </w:r>
          </w:p>
          <w:p w14:paraId="4DFCC126" w14:textId="77777777" w:rsidR="00A74E2D" w:rsidRPr="00A74E2D" w:rsidRDefault="00A74E2D" w:rsidP="00A74E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0"/>
                <w:szCs w:val="20"/>
                <w:lang w:val="en-US" w:eastAsia="x-none"/>
              </w:rPr>
            </w:pPr>
            <w:r w:rsidRPr="00A74E2D">
              <w:rPr>
                <w:rFonts w:eastAsia="Batang"/>
                <w:sz w:val="20"/>
                <w:szCs w:val="20"/>
                <w:lang w:val="en-US" w:eastAsia="x-none"/>
              </w:rPr>
              <w:t>For unicast, the scheduling gap configuration indicates:</w:t>
            </w:r>
          </w:p>
          <w:p w14:paraId="748A9F6D" w14:textId="77777777" w:rsidR="00A74E2D" w:rsidRPr="00A74E2D" w:rsidRDefault="00A74E2D" w:rsidP="00A74E2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sz w:val="20"/>
                <w:szCs w:val="20"/>
                <w:lang w:val="en-US" w:eastAsia="x-none"/>
              </w:rPr>
            </w:pPr>
            <w:r w:rsidRPr="00A74E2D">
              <w:rPr>
                <w:rFonts w:eastAsia="Batang"/>
                <w:sz w:val="20"/>
                <w:szCs w:val="20"/>
                <w:lang w:val="en-US" w:eastAsia="x-none"/>
              </w:rPr>
              <w:t>Scheduling gap duration with granularity (FFS)</w:t>
            </w:r>
          </w:p>
          <w:p w14:paraId="05130386" w14:textId="77777777" w:rsidR="00A74E2D" w:rsidRPr="00A74E2D" w:rsidRDefault="00A74E2D" w:rsidP="00A74E2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sz w:val="20"/>
                <w:szCs w:val="20"/>
                <w:lang w:val="en-US" w:eastAsia="x-none"/>
              </w:rPr>
            </w:pPr>
            <w:r w:rsidRPr="00A74E2D">
              <w:rPr>
                <w:rFonts w:eastAsia="Batang"/>
                <w:sz w:val="20"/>
                <w:szCs w:val="20"/>
                <w:lang w:val="en-US" w:eastAsia="x-none"/>
              </w:rPr>
              <w:t>FFS: Scheduling gap periodicity</w:t>
            </w:r>
          </w:p>
          <w:p w14:paraId="457AE6F3" w14:textId="77777777" w:rsidR="00A74E2D" w:rsidRPr="00A74E2D" w:rsidRDefault="00A74E2D" w:rsidP="00A74E2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sz w:val="20"/>
                <w:szCs w:val="20"/>
                <w:lang w:val="en-US" w:eastAsia="x-none"/>
              </w:rPr>
            </w:pPr>
            <w:r w:rsidRPr="00A74E2D">
              <w:rPr>
                <w:rFonts w:eastAsia="Batang"/>
                <w:sz w:val="20"/>
                <w:szCs w:val="20"/>
                <w:lang w:val="en-US" w:eastAsia="x-none"/>
              </w:rPr>
              <w:t>FFS: Scheduling gap time offset</w:t>
            </w:r>
          </w:p>
          <w:p w14:paraId="16FAC5C2" w14:textId="77777777" w:rsidR="00A74E2D" w:rsidRPr="00A74E2D" w:rsidRDefault="00A74E2D" w:rsidP="00A74E2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sz w:val="20"/>
                <w:szCs w:val="20"/>
                <w:lang w:val="en-US" w:eastAsia="x-none"/>
              </w:rPr>
            </w:pPr>
            <w:r w:rsidRPr="00A74E2D">
              <w:rPr>
                <w:rFonts w:eastAsia="Batang"/>
                <w:sz w:val="20"/>
                <w:szCs w:val="20"/>
                <w:lang w:val="en-US" w:eastAsia="x-none"/>
              </w:rPr>
              <w:t xml:space="preserve">FFS: Threshold for enabling scheduling gap </w:t>
            </w:r>
          </w:p>
          <w:p w14:paraId="2D814FE9" w14:textId="77777777" w:rsidR="00A74E2D" w:rsidRPr="00A74E2D" w:rsidRDefault="00A74E2D" w:rsidP="00A74E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0"/>
                <w:szCs w:val="20"/>
                <w:lang w:val="en-US" w:eastAsia="en-US"/>
              </w:rPr>
            </w:pPr>
            <w:r w:rsidRPr="00A74E2D">
              <w:rPr>
                <w:rFonts w:eastAsia="Batang"/>
                <w:sz w:val="20"/>
                <w:szCs w:val="20"/>
                <w:lang w:val="en-US" w:eastAsia="en-US"/>
              </w:rPr>
              <w:t>For unicast, a scheduling gap containing an MPDCCH transmission can be used for indication of early termination of ongoing PUSCH transmission(s).</w:t>
            </w:r>
          </w:p>
          <w:p w14:paraId="54E36C78" w14:textId="77777777" w:rsidR="00A74E2D" w:rsidRPr="00A74E2D" w:rsidRDefault="00A74E2D" w:rsidP="00001270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sz w:val="20"/>
                <w:szCs w:val="20"/>
                <w:lang w:val="en-US" w:eastAsia="en-US"/>
              </w:rPr>
            </w:pPr>
            <w:r w:rsidRPr="00A74E2D">
              <w:rPr>
                <w:rFonts w:eastAsia="Batang"/>
                <w:sz w:val="20"/>
                <w:szCs w:val="20"/>
                <w:lang w:val="en-US" w:eastAsia="en-US"/>
              </w:rPr>
              <w:t>FFS: Whether a UE is required to monitor MPDCCH during the scheduling gap</w:t>
            </w:r>
          </w:p>
          <w:p w14:paraId="2AB91B4F" w14:textId="051B21AB" w:rsidR="00A74E2D" w:rsidRDefault="00A74E2D" w:rsidP="00001270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sz w:val="20"/>
                <w:szCs w:val="20"/>
                <w:lang w:val="en-US" w:eastAsia="en-US"/>
              </w:rPr>
            </w:pPr>
            <w:r w:rsidRPr="00A74E2D">
              <w:rPr>
                <w:rFonts w:eastAsia="Batang"/>
                <w:sz w:val="20"/>
                <w:szCs w:val="20"/>
                <w:lang w:val="en-US" w:eastAsia="en-US"/>
              </w:rPr>
              <w:t>FFS: Whether the above also applies for PDSCH</w:t>
            </w:r>
          </w:p>
          <w:p w14:paraId="7CE74401" w14:textId="77777777" w:rsidR="00A74E2D" w:rsidRPr="00A74E2D" w:rsidRDefault="00A74E2D" w:rsidP="00A74E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0"/>
                <w:szCs w:val="20"/>
                <w:lang w:val="en-US" w:eastAsia="en-US"/>
              </w:rPr>
            </w:pPr>
          </w:p>
          <w:p w14:paraId="1A596338" w14:textId="77777777" w:rsidR="00A74E2D" w:rsidRPr="00A74E2D" w:rsidRDefault="00A74E2D" w:rsidP="00A74E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/>
                <w:bCs/>
                <w:sz w:val="20"/>
                <w:szCs w:val="20"/>
                <w:lang w:eastAsia="x-none"/>
              </w:rPr>
            </w:pPr>
            <w:r w:rsidRPr="00A74E2D">
              <w:rPr>
                <w:rFonts w:eastAsia="Batang"/>
                <w:b/>
                <w:bCs/>
                <w:sz w:val="20"/>
                <w:szCs w:val="20"/>
                <w:lang w:eastAsia="x-none"/>
              </w:rPr>
              <w:t>RAN1#99 conclusion</w:t>
            </w:r>
          </w:p>
          <w:p w14:paraId="5BD351E7" w14:textId="77777777" w:rsidR="00A74E2D" w:rsidRPr="003D6B93" w:rsidRDefault="00A74E2D" w:rsidP="00A74E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0"/>
                <w:szCs w:val="20"/>
                <w:lang w:val="en-US" w:eastAsia="en-US"/>
              </w:rPr>
            </w:pPr>
            <w:r w:rsidRPr="00A74E2D">
              <w:rPr>
                <w:rFonts w:eastAsia="Batang"/>
                <w:sz w:val="20"/>
                <w:szCs w:val="20"/>
                <w:lang w:val="en-US" w:eastAsia="en-US"/>
              </w:rPr>
              <w:t>For unicast, aim to realize the scheduling gaps using the Rel-16 LTE-MTC WI feature for improved LTE-MTC resource reservation</w:t>
            </w:r>
          </w:p>
          <w:p w14:paraId="121754A9" w14:textId="77777777" w:rsidR="003D6B93" w:rsidRPr="003D6B93" w:rsidRDefault="003D6B93" w:rsidP="00A74E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0"/>
                <w:szCs w:val="20"/>
                <w:lang w:val="en-US" w:eastAsia="en-US"/>
              </w:rPr>
            </w:pPr>
          </w:p>
          <w:p w14:paraId="7D271176" w14:textId="4BA8D4D1" w:rsidR="003D6B93" w:rsidRPr="003D6B93" w:rsidRDefault="003D6B93" w:rsidP="003D6B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3D6B93"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eastAsia="x-none"/>
              </w:rPr>
              <w:t>RAN1#99 agreement</w:t>
            </w:r>
          </w:p>
          <w:p w14:paraId="4F35B1CB" w14:textId="26F94532" w:rsidR="003D6B93" w:rsidRPr="003D6B93" w:rsidRDefault="003D6B93" w:rsidP="00A74E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Arial"/>
                <w:lang w:val="en-US" w:eastAsia="en-US"/>
              </w:rPr>
            </w:pPr>
            <w:r w:rsidRPr="003D6B93">
              <w:rPr>
                <w:rFonts w:ascii="Times" w:eastAsia="Batang" w:hAnsi="Times" w:cs="Arial"/>
                <w:sz w:val="20"/>
                <w:szCs w:val="20"/>
                <w:lang w:val="en-US" w:eastAsia="en-US"/>
              </w:rPr>
              <w:t>For multicast, a scheduling gap can be inserted after each TB, where the gap length is configurable between {0, 2, 4, 8, 16, 32, 64, 128} subframes. The configuration is per cell.</w:t>
            </w:r>
          </w:p>
        </w:tc>
      </w:tr>
    </w:tbl>
    <w:p w14:paraId="17856458" w14:textId="73673C2A" w:rsidR="00A74E2D" w:rsidRDefault="00A74E2D" w:rsidP="00ED6762">
      <w:pPr>
        <w:pStyle w:val="BodyText"/>
      </w:pPr>
    </w:p>
    <w:p w14:paraId="6E7129F5" w14:textId="77777777" w:rsidR="007E1A8D" w:rsidRDefault="005B6B38" w:rsidP="00ED6762">
      <w:pPr>
        <w:pStyle w:val="BodyText"/>
      </w:pPr>
      <w:r>
        <w:t xml:space="preserve">RAN1#99 did not have time to come back to the unicast scheduling gap topic, and as a result the corresponding configuration parameters were removed from the L1 parameter list </w:t>
      </w:r>
      <w:r>
        <w:fldChar w:fldCharType="begin"/>
      </w:r>
      <w:r>
        <w:instrText xml:space="preserve"> REF _Ref32836664 \r \h </w:instrText>
      </w:r>
      <w:r>
        <w:fldChar w:fldCharType="separate"/>
      </w:r>
      <w:r w:rsidR="00152B53">
        <w:t>[4]</w:t>
      </w:r>
      <w:r>
        <w:fldChar w:fldCharType="end"/>
      </w:r>
      <w:r>
        <w:t>, but the corresponding UE capability is still listed in the latest draft Rel-16 LTE RAN1 UE feature list which is currently under discussion on the RAN1 reflector.</w:t>
      </w:r>
      <w:r w:rsidR="00EC3B5F">
        <w:t xml:space="preserve"> The discussion on the detail</w:t>
      </w:r>
      <w:r w:rsidR="00755117">
        <w:t>ed solution</w:t>
      </w:r>
      <w:r w:rsidR="00EC3B5F">
        <w:t xml:space="preserve"> for the multicast scheduling gaps was also a bit limited in RAN1#99.</w:t>
      </w:r>
    </w:p>
    <w:p w14:paraId="5A7BF9F0" w14:textId="1199571B" w:rsidR="00A74E2D" w:rsidRPr="007E1A8D" w:rsidRDefault="003D6B93" w:rsidP="00ED6762">
      <w:pPr>
        <w:pStyle w:val="BodyText"/>
        <w:rPr>
          <w:highlight w:val="yellow"/>
        </w:rPr>
      </w:pPr>
      <w:r w:rsidRPr="007E1A8D">
        <w:rPr>
          <w:highlight w:val="yellow"/>
        </w:rPr>
        <w:t xml:space="preserve">It is proposed to treat the following </w:t>
      </w:r>
      <w:r w:rsidR="00326070">
        <w:rPr>
          <w:highlight w:val="yellow"/>
        </w:rPr>
        <w:t xml:space="preserve">scheduling gap </w:t>
      </w:r>
      <w:r w:rsidR="00AD54AD">
        <w:rPr>
          <w:highlight w:val="yellow"/>
        </w:rPr>
        <w:t>issues</w:t>
      </w:r>
      <w:r w:rsidR="006925AC" w:rsidRPr="007E1A8D">
        <w:rPr>
          <w:highlight w:val="yellow"/>
        </w:rPr>
        <w:t xml:space="preserve"> (listed in priority order)</w:t>
      </w:r>
      <w:r w:rsidRPr="007E1A8D">
        <w:rPr>
          <w:highlight w:val="yellow"/>
        </w:rPr>
        <w:t xml:space="preserve"> in an email discussion:</w:t>
      </w:r>
    </w:p>
    <w:p w14:paraId="65D0D764" w14:textId="06639C6F" w:rsidR="003D6B93" w:rsidRPr="007E1A8D" w:rsidRDefault="000D099D" w:rsidP="003D6B93">
      <w:pPr>
        <w:pStyle w:val="BodyText"/>
        <w:numPr>
          <w:ilvl w:val="0"/>
          <w:numId w:val="36"/>
        </w:numPr>
        <w:rPr>
          <w:highlight w:val="yellow"/>
        </w:rPr>
      </w:pPr>
      <w:r w:rsidRPr="007E1A8D">
        <w:rPr>
          <w:highlight w:val="yellow"/>
        </w:rPr>
        <w:t>Unicast</w:t>
      </w:r>
      <w:r w:rsidR="00001C01" w:rsidRPr="007E1A8D">
        <w:rPr>
          <w:highlight w:val="yellow"/>
        </w:rPr>
        <w:t xml:space="preserve"> case:</w:t>
      </w:r>
      <w:r w:rsidRPr="007E1A8D">
        <w:rPr>
          <w:highlight w:val="yellow"/>
        </w:rPr>
        <w:t xml:space="preserve"> </w:t>
      </w:r>
      <w:r w:rsidR="003D6B93" w:rsidRPr="007E1A8D">
        <w:rPr>
          <w:highlight w:val="yellow"/>
        </w:rPr>
        <w:t xml:space="preserve">Decide whether to support unicast scheduling gaps </w:t>
      </w:r>
      <w:r w:rsidR="00B64EB5" w:rsidRPr="007E1A8D">
        <w:rPr>
          <w:highlight w:val="yellow"/>
        </w:rPr>
        <w:t>with a similar definition as</w:t>
      </w:r>
      <w:r w:rsidR="003D6B93" w:rsidRPr="007E1A8D">
        <w:rPr>
          <w:highlight w:val="yellow"/>
        </w:rPr>
        <w:t xml:space="preserve"> the multicast scheduling gaps</w:t>
      </w:r>
      <w:r w:rsidR="00B64EB5" w:rsidRPr="007E1A8D">
        <w:rPr>
          <w:highlight w:val="yellow"/>
        </w:rPr>
        <w:t xml:space="preserve"> using</w:t>
      </w:r>
      <w:r w:rsidR="003D6B93" w:rsidRPr="007E1A8D">
        <w:rPr>
          <w:highlight w:val="yellow"/>
        </w:rPr>
        <w:t xml:space="preserve"> ZTE’s contribution </w:t>
      </w:r>
      <w:r w:rsidR="003D6B93" w:rsidRPr="007E1A8D">
        <w:rPr>
          <w:highlight w:val="yellow"/>
        </w:rPr>
        <w:fldChar w:fldCharType="begin"/>
      </w:r>
      <w:r w:rsidR="003D6B93" w:rsidRPr="007E1A8D">
        <w:rPr>
          <w:highlight w:val="yellow"/>
        </w:rPr>
        <w:instrText xml:space="preserve"> REF _Ref32852424 \r \h </w:instrText>
      </w:r>
      <w:r w:rsidR="007E1A8D">
        <w:rPr>
          <w:highlight w:val="yellow"/>
        </w:rPr>
        <w:instrText xml:space="preserve"> \* MERGEFORMAT </w:instrText>
      </w:r>
      <w:r w:rsidR="003D6B93" w:rsidRPr="007E1A8D">
        <w:rPr>
          <w:highlight w:val="yellow"/>
        </w:rPr>
      </w:r>
      <w:r w:rsidR="003D6B93" w:rsidRPr="007E1A8D">
        <w:rPr>
          <w:highlight w:val="yellow"/>
        </w:rPr>
        <w:fldChar w:fldCharType="separate"/>
      </w:r>
      <w:r w:rsidR="00152B53" w:rsidRPr="007E1A8D">
        <w:rPr>
          <w:highlight w:val="yellow"/>
        </w:rPr>
        <w:t>[14]</w:t>
      </w:r>
      <w:r w:rsidR="003D6B93" w:rsidRPr="007E1A8D">
        <w:rPr>
          <w:highlight w:val="yellow"/>
        </w:rPr>
        <w:fldChar w:fldCharType="end"/>
      </w:r>
      <w:r w:rsidR="003D6B93" w:rsidRPr="007E1A8D">
        <w:rPr>
          <w:highlight w:val="yellow"/>
        </w:rPr>
        <w:t xml:space="preserve"> as a</w:t>
      </w:r>
      <w:r w:rsidR="00B64EB5" w:rsidRPr="007E1A8D">
        <w:rPr>
          <w:highlight w:val="yellow"/>
        </w:rPr>
        <w:t xml:space="preserve"> starting point. Depending on the outcome, either request a corresponding UE-specific RRC parameter or remove the corresponding UE capability from the draft RAN1 feature list.</w:t>
      </w:r>
    </w:p>
    <w:p w14:paraId="1A742B58" w14:textId="36750EB0" w:rsidR="00771200" w:rsidRPr="007E1A8D" w:rsidRDefault="000D099D" w:rsidP="003D6B93">
      <w:pPr>
        <w:pStyle w:val="BodyText"/>
        <w:numPr>
          <w:ilvl w:val="0"/>
          <w:numId w:val="36"/>
        </w:numPr>
        <w:rPr>
          <w:highlight w:val="yellow"/>
        </w:rPr>
      </w:pPr>
      <w:r w:rsidRPr="007E1A8D">
        <w:rPr>
          <w:highlight w:val="yellow"/>
        </w:rPr>
        <w:lastRenderedPageBreak/>
        <w:t>Multicast</w:t>
      </w:r>
      <w:r w:rsidR="00001C01" w:rsidRPr="007E1A8D">
        <w:rPr>
          <w:highlight w:val="yellow"/>
        </w:rPr>
        <w:t xml:space="preserve"> case</w:t>
      </w:r>
      <w:r w:rsidRPr="007E1A8D">
        <w:rPr>
          <w:highlight w:val="yellow"/>
        </w:rPr>
        <w:t xml:space="preserve">: </w:t>
      </w:r>
      <w:r w:rsidR="008072FD" w:rsidRPr="007E1A8D">
        <w:rPr>
          <w:highlight w:val="yellow"/>
        </w:rPr>
        <w:t xml:space="preserve">ZTE’s contribution </w:t>
      </w:r>
      <w:r w:rsidR="008072FD" w:rsidRPr="007E1A8D">
        <w:rPr>
          <w:highlight w:val="yellow"/>
        </w:rPr>
        <w:fldChar w:fldCharType="begin"/>
      </w:r>
      <w:r w:rsidR="008072FD" w:rsidRPr="007E1A8D">
        <w:rPr>
          <w:highlight w:val="yellow"/>
        </w:rPr>
        <w:instrText xml:space="preserve"> REF _Ref32852424 \r \h </w:instrText>
      </w:r>
      <w:r w:rsidR="007E1A8D">
        <w:rPr>
          <w:highlight w:val="yellow"/>
        </w:rPr>
        <w:instrText xml:space="preserve"> \* MERGEFORMAT </w:instrText>
      </w:r>
      <w:r w:rsidR="008072FD" w:rsidRPr="007E1A8D">
        <w:rPr>
          <w:highlight w:val="yellow"/>
        </w:rPr>
      </w:r>
      <w:r w:rsidR="008072FD" w:rsidRPr="007E1A8D">
        <w:rPr>
          <w:highlight w:val="yellow"/>
        </w:rPr>
        <w:fldChar w:fldCharType="separate"/>
      </w:r>
      <w:r w:rsidR="00152B53" w:rsidRPr="007E1A8D">
        <w:rPr>
          <w:highlight w:val="yellow"/>
        </w:rPr>
        <w:t>[14]</w:t>
      </w:r>
      <w:r w:rsidR="008072FD" w:rsidRPr="007E1A8D">
        <w:rPr>
          <w:highlight w:val="yellow"/>
        </w:rPr>
        <w:fldChar w:fldCharType="end"/>
      </w:r>
      <w:r w:rsidRPr="007E1A8D">
        <w:rPr>
          <w:highlight w:val="yellow"/>
        </w:rPr>
        <w:t xml:space="preserve"> proposes that </w:t>
      </w:r>
      <w:r w:rsidR="008072FD" w:rsidRPr="007E1A8D">
        <w:rPr>
          <w:highlight w:val="yellow"/>
        </w:rPr>
        <w:t xml:space="preserve">the </w:t>
      </w:r>
      <w:r w:rsidRPr="007E1A8D">
        <w:rPr>
          <w:highlight w:val="yellow"/>
        </w:rPr>
        <w:t xml:space="preserve">multicast </w:t>
      </w:r>
      <w:r w:rsidR="008072FD" w:rsidRPr="007E1A8D">
        <w:rPr>
          <w:highlight w:val="yellow"/>
        </w:rPr>
        <w:t xml:space="preserve">scheduling gap </w:t>
      </w:r>
      <w:r w:rsidRPr="007E1A8D">
        <w:rPr>
          <w:highlight w:val="yellow"/>
        </w:rPr>
        <w:t>is inserted before each TB rather than after each TB</w:t>
      </w:r>
      <w:r w:rsidR="00531642" w:rsidRPr="007E1A8D">
        <w:rPr>
          <w:highlight w:val="yellow"/>
        </w:rPr>
        <w:t xml:space="preserve"> in order to facilitate insertion of legacy MPDCCH transmissions before each TB</w:t>
      </w:r>
      <w:r w:rsidR="00422EA2" w:rsidRPr="007E1A8D">
        <w:rPr>
          <w:highlight w:val="yellow"/>
        </w:rPr>
        <w:t xml:space="preserve"> (to enable legacy UEs to receive the TBs using single-TB scheduling while multi-TB-capable UEs receive the same TBs using multi-TB scheduling).</w:t>
      </w:r>
      <w:r w:rsidR="00C64C7B" w:rsidRPr="007E1A8D">
        <w:rPr>
          <w:highlight w:val="yellow"/>
        </w:rPr>
        <w:t xml:space="preserve"> It may be worth checking whether there is consensus in RAN1 for such a change.</w:t>
      </w:r>
    </w:p>
    <w:p w14:paraId="29ADA14B" w14:textId="7CE956A8" w:rsidR="00096185" w:rsidRDefault="00096185" w:rsidP="00096185">
      <w:pPr>
        <w:pStyle w:val="Heading2"/>
      </w:pPr>
      <w:bookmarkStart w:id="4" w:name="_In-sequence_SDU_delivery"/>
      <w:bookmarkEnd w:id="2"/>
      <w:bookmarkEnd w:id="4"/>
      <w:r>
        <w:t>2.4</w:t>
      </w:r>
      <w:r>
        <w:tab/>
        <w:t>RV cycling, interleaving granularity and frequency hopping (potential 4</w:t>
      </w:r>
      <w:r w:rsidRPr="00096185">
        <w:rPr>
          <w:vertAlign w:val="superscript"/>
        </w:rPr>
        <w:t>th</w:t>
      </w:r>
      <w:r>
        <w:t xml:space="preserve"> email discussion if there is room)</w:t>
      </w:r>
    </w:p>
    <w:p w14:paraId="734C2B10" w14:textId="449DE4C5" w:rsidR="00096185" w:rsidRPr="00096185" w:rsidRDefault="00096185" w:rsidP="00096185">
      <w:pPr>
        <w:pStyle w:val="BodyText"/>
      </w:pPr>
      <w:r>
        <w:t xml:space="preserve">RV cycling, interleaving granularity and frequency hopping related issues and proposals have been raised by Huawei </w:t>
      </w:r>
      <w:r>
        <w:fldChar w:fldCharType="begin"/>
      </w:r>
      <w:r>
        <w:instrText xml:space="preserve"> REF _Ref32836808 \r \h </w:instrText>
      </w:r>
      <w:r>
        <w:fldChar w:fldCharType="separate"/>
      </w:r>
      <w:r>
        <w:t>[13]</w:t>
      </w:r>
      <w:r>
        <w:fldChar w:fldCharType="end"/>
      </w:r>
      <w:r>
        <w:t xml:space="preserve">, ZTE </w:t>
      </w:r>
      <w:r>
        <w:fldChar w:fldCharType="begin"/>
      </w:r>
      <w:r>
        <w:instrText xml:space="preserve"> REF _Ref32852424 \r \h </w:instrText>
      </w:r>
      <w:r>
        <w:fldChar w:fldCharType="separate"/>
      </w:r>
      <w:r>
        <w:t>[14]</w:t>
      </w:r>
      <w:r>
        <w:fldChar w:fldCharType="end"/>
      </w:r>
      <w:r>
        <w:t xml:space="preserve"> and Qualcomm </w:t>
      </w:r>
      <w:r>
        <w:fldChar w:fldCharType="begin"/>
      </w:r>
      <w:r>
        <w:instrText xml:space="preserve"> REF _Ref32852539 \r \h </w:instrText>
      </w:r>
      <w:r>
        <w:fldChar w:fldCharType="separate"/>
      </w:r>
      <w:r>
        <w:t>[17]</w:t>
      </w:r>
      <w:r>
        <w:fldChar w:fldCharType="end"/>
      </w:r>
      <w:r>
        <w:t>.</w:t>
      </w:r>
      <w:r w:rsidR="00A766FE" w:rsidRPr="00A766FE">
        <w:t xml:space="preserve"> For this area, </w:t>
      </w:r>
      <w:r w:rsidR="00A766FE">
        <w:t xml:space="preserve">it might be useful to first arrange an </w:t>
      </w:r>
      <w:r w:rsidR="00A766FE" w:rsidRPr="00A766FE">
        <w:t xml:space="preserve">unofficial email discussion on the RAN1 LTE reflector in order to identify the most critical issues that could potentially be treated in a </w:t>
      </w:r>
      <w:r w:rsidR="00A766FE">
        <w:t>fourth</w:t>
      </w:r>
      <w:r w:rsidR="00A766FE" w:rsidRPr="00A766FE">
        <w:t xml:space="preserve"> official email discussion if there is time (otherwise they will be treated in April).</w:t>
      </w:r>
    </w:p>
    <w:p w14:paraId="289E0F23" w14:textId="4B6D4023" w:rsidR="009B7070" w:rsidRDefault="000C1F12" w:rsidP="000C1F12">
      <w:pPr>
        <w:pStyle w:val="Heading1"/>
      </w:pPr>
      <w:r>
        <w:t>3</w:t>
      </w:r>
      <w:r w:rsidR="009B7070">
        <w:tab/>
      </w:r>
      <w:r w:rsidR="00A22667">
        <w:t xml:space="preserve">Other </w:t>
      </w:r>
      <w:r w:rsidR="002A7C59">
        <w:t>i</w:t>
      </w:r>
      <w:r w:rsidR="008D7D3A">
        <w:t xml:space="preserve">ssues and proposals </w:t>
      </w:r>
      <w:r w:rsidR="00A22667">
        <w:t>(</w:t>
      </w:r>
      <w:r w:rsidR="008D7D3A">
        <w:t>postponed</w:t>
      </w:r>
      <w:r w:rsidR="00D323F7">
        <w:t xml:space="preserve"> till next meeting</w:t>
      </w:r>
      <w:r w:rsidR="00A22667">
        <w:t>)</w:t>
      </w:r>
    </w:p>
    <w:p w14:paraId="2733989E" w14:textId="6E6340AC" w:rsidR="00E33978" w:rsidRDefault="005D2BD3" w:rsidP="00CE566E">
      <w:pPr>
        <w:pStyle w:val="BodyText"/>
      </w:pPr>
      <w:r>
        <w:t>It</w:t>
      </w:r>
      <w:r w:rsidR="00663C31">
        <w:t xml:space="preserve"> i</w:t>
      </w:r>
      <w:r>
        <w:t>s</w:t>
      </w:r>
      <w:r w:rsidR="00663C31">
        <w:t xml:space="preserve"> proposed to</w:t>
      </w:r>
      <w:r w:rsidR="006A5AB7">
        <w:t xml:space="preserve"> postpone the treatment of the following issues and proposals </w:t>
      </w:r>
      <w:r w:rsidR="00E33978">
        <w:t>till the next meeting</w:t>
      </w:r>
      <w:r w:rsidR="00D94058">
        <w:t>:</w:t>
      </w:r>
    </w:p>
    <w:p w14:paraId="2A7F3586" w14:textId="01A281F0" w:rsidR="009C6A45" w:rsidRDefault="009C6A45" w:rsidP="00E33978">
      <w:pPr>
        <w:pStyle w:val="BodyText"/>
        <w:numPr>
          <w:ilvl w:val="0"/>
          <w:numId w:val="29"/>
        </w:numPr>
      </w:pPr>
      <w:r>
        <w:t xml:space="preserve">Clarification of </w:t>
      </w:r>
      <w:r w:rsidR="00041E34">
        <w:t xml:space="preserve">when to reset sub-PRB symbol counter proposed by Huawei </w:t>
      </w:r>
      <w:r w:rsidR="00041E34">
        <w:fldChar w:fldCharType="begin"/>
      </w:r>
      <w:r w:rsidR="00041E34">
        <w:instrText xml:space="preserve"> REF _Ref32836808 \r \h </w:instrText>
      </w:r>
      <w:r w:rsidR="00041E34">
        <w:fldChar w:fldCharType="separate"/>
      </w:r>
      <w:r w:rsidR="00152B53">
        <w:t>[13]</w:t>
      </w:r>
      <w:r w:rsidR="00041E34">
        <w:fldChar w:fldCharType="end"/>
      </w:r>
      <w:r w:rsidR="00041E34">
        <w:t xml:space="preserve"> </w:t>
      </w:r>
      <w:r>
        <w:t xml:space="preserve"> </w:t>
      </w:r>
    </w:p>
    <w:p w14:paraId="2A5761A3" w14:textId="36FB29E3" w:rsidR="007B7C57" w:rsidRDefault="009C6A45" w:rsidP="00E33978">
      <w:pPr>
        <w:pStyle w:val="BodyText"/>
        <w:numPr>
          <w:ilvl w:val="0"/>
          <w:numId w:val="29"/>
        </w:numPr>
      </w:pPr>
      <w:r>
        <w:t xml:space="preserve">Clarification of </w:t>
      </w:r>
      <w:r w:rsidR="00E94B2E">
        <w:t>when</w:t>
      </w:r>
      <w:r>
        <w:t xml:space="preserve"> to transmit a</w:t>
      </w:r>
      <w:r w:rsidR="007B7C57">
        <w:t xml:space="preserve">periodic CSI report </w:t>
      </w:r>
      <w:r>
        <w:t xml:space="preserve">proposed </w:t>
      </w:r>
      <w:r w:rsidR="007B7C57">
        <w:t xml:space="preserve">by ZTE </w:t>
      </w:r>
      <w:r w:rsidR="007B7C57">
        <w:fldChar w:fldCharType="begin"/>
      </w:r>
      <w:r w:rsidR="007B7C57">
        <w:instrText xml:space="preserve"> REF _Ref32852424 \r \h </w:instrText>
      </w:r>
      <w:r w:rsidR="007B7C57">
        <w:fldChar w:fldCharType="separate"/>
      </w:r>
      <w:r w:rsidR="00152B53">
        <w:t>[14]</w:t>
      </w:r>
      <w:r w:rsidR="007B7C57">
        <w:fldChar w:fldCharType="end"/>
      </w:r>
    </w:p>
    <w:p w14:paraId="216403E9" w14:textId="7614721D" w:rsidR="007B7C57" w:rsidRDefault="007B7C57" w:rsidP="00E33978">
      <w:pPr>
        <w:pStyle w:val="BodyText"/>
        <w:numPr>
          <w:ilvl w:val="0"/>
          <w:numId w:val="29"/>
        </w:numPr>
      </w:pPr>
      <w:r>
        <w:t xml:space="preserve">Elimination of unnecessary variable in interleaving description proposed by Sierra Wireless </w:t>
      </w:r>
      <w:r>
        <w:fldChar w:fldCharType="begin"/>
      </w:r>
      <w:r>
        <w:instrText xml:space="preserve"> REF _Ref32852536 \r \h </w:instrText>
      </w:r>
      <w:r>
        <w:fldChar w:fldCharType="separate"/>
      </w:r>
      <w:r w:rsidR="00152B53">
        <w:t>[15]</w:t>
      </w:r>
      <w:r>
        <w:fldChar w:fldCharType="end"/>
      </w:r>
    </w:p>
    <w:p w14:paraId="602519C0" w14:textId="49850862" w:rsidR="00DF45B7" w:rsidRDefault="00DD3F74" w:rsidP="00DF45B7">
      <w:pPr>
        <w:pStyle w:val="BodyText"/>
        <w:numPr>
          <w:ilvl w:val="0"/>
          <w:numId w:val="29"/>
        </w:numPr>
      </w:pPr>
      <w:r>
        <w:t>Configurable max number of TBs that can be scheduled by a single DCI proposed by Huawei</w:t>
      </w:r>
      <w:r w:rsidR="00DF45B7">
        <w:t xml:space="preserve"> </w:t>
      </w:r>
      <w:r w:rsidR="00DF45B7">
        <w:fldChar w:fldCharType="begin"/>
      </w:r>
      <w:r w:rsidR="00DF45B7">
        <w:instrText xml:space="preserve"> REF _Ref32836808 \r \h </w:instrText>
      </w:r>
      <w:r w:rsidR="00DF45B7">
        <w:fldChar w:fldCharType="separate"/>
      </w:r>
      <w:r w:rsidR="00DF45B7">
        <w:t>[13]</w:t>
      </w:r>
      <w:r w:rsidR="00DF45B7">
        <w:fldChar w:fldCharType="end"/>
      </w:r>
    </w:p>
    <w:p w14:paraId="0A59C035" w14:textId="6556044E" w:rsidR="00DF45B7" w:rsidRDefault="008920F3" w:rsidP="00DD3F74">
      <w:pPr>
        <w:pStyle w:val="BodyText"/>
        <w:numPr>
          <w:ilvl w:val="0"/>
          <w:numId w:val="29"/>
        </w:numPr>
      </w:pPr>
      <w:r>
        <w:t xml:space="preserve">TDD-like </w:t>
      </w:r>
      <w:r w:rsidR="00DD3F74">
        <w:t xml:space="preserve">HARQ process grouping for 10 DL HARQ processes </w:t>
      </w:r>
      <w:r>
        <w:t xml:space="preserve">in FDD </w:t>
      </w:r>
      <w:r w:rsidR="00DD3F74">
        <w:t xml:space="preserve">proposed by ZTE </w:t>
      </w:r>
      <w:r w:rsidR="00DF45B7">
        <w:fldChar w:fldCharType="begin"/>
      </w:r>
      <w:r w:rsidR="00DF45B7">
        <w:instrText xml:space="preserve"> REF _Ref32852424 \r \h </w:instrText>
      </w:r>
      <w:r w:rsidR="00DF45B7">
        <w:fldChar w:fldCharType="separate"/>
      </w:r>
      <w:r w:rsidR="00DF45B7">
        <w:t>[14]</w:t>
      </w:r>
      <w:r w:rsidR="00DF45B7">
        <w:fldChar w:fldCharType="end"/>
      </w:r>
    </w:p>
    <w:p w14:paraId="3E938B4C" w14:textId="0A5B7325" w:rsidR="00DF45B7" w:rsidRDefault="006876B0" w:rsidP="006876B0">
      <w:pPr>
        <w:pStyle w:val="BodyText"/>
        <w:numPr>
          <w:ilvl w:val="0"/>
          <w:numId w:val="29"/>
        </w:numPr>
      </w:pPr>
      <w:r>
        <w:t>Restriction of HARQ-ACK bundling to HD-FDD without repetition proposed by Huawei</w:t>
      </w:r>
      <w:r w:rsidR="00DF45B7">
        <w:t xml:space="preserve"> </w:t>
      </w:r>
      <w:r w:rsidR="00DF45B7">
        <w:fldChar w:fldCharType="begin"/>
      </w:r>
      <w:r w:rsidR="00DF45B7">
        <w:instrText xml:space="preserve"> REF _Ref32836808 \r \h </w:instrText>
      </w:r>
      <w:r w:rsidR="00DF45B7">
        <w:fldChar w:fldCharType="separate"/>
      </w:r>
      <w:r w:rsidR="00DF45B7">
        <w:t>[13]</w:t>
      </w:r>
      <w:r w:rsidR="00DF45B7">
        <w:fldChar w:fldCharType="end"/>
      </w:r>
    </w:p>
    <w:p w14:paraId="3D53B2EF" w14:textId="120F8898" w:rsidR="00DF45B7" w:rsidRDefault="006876B0" w:rsidP="006876B0">
      <w:pPr>
        <w:pStyle w:val="BodyText"/>
        <w:numPr>
          <w:ilvl w:val="0"/>
          <w:numId w:val="29"/>
        </w:numPr>
      </w:pPr>
      <w:r>
        <w:t>Clarification of HARQ-ACK timing in bundling case with non-interleaving proposed by Ericsson</w:t>
      </w:r>
      <w:r w:rsidR="00DF45B7">
        <w:t xml:space="preserve"> </w:t>
      </w:r>
      <w:r w:rsidR="00DF45B7">
        <w:fldChar w:fldCharType="begin"/>
      </w:r>
      <w:r w:rsidR="00DF45B7">
        <w:instrText xml:space="preserve"> REF _Ref32852430 \r \h </w:instrText>
      </w:r>
      <w:r w:rsidR="00DF45B7">
        <w:fldChar w:fldCharType="separate"/>
      </w:r>
      <w:r w:rsidR="00DF45B7">
        <w:t>[18]</w:t>
      </w:r>
      <w:r w:rsidR="00DF45B7">
        <w:fldChar w:fldCharType="end"/>
      </w:r>
    </w:p>
    <w:p w14:paraId="56A0E0F6" w14:textId="7EE54483" w:rsidR="004E279D" w:rsidRDefault="006876B0" w:rsidP="006876B0">
      <w:pPr>
        <w:pStyle w:val="BodyText"/>
        <w:numPr>
          <w:ilvl w:val="0"/>
          <w:numId w:val="29"/>
        </w:numPr>
      </w:pPr>
      <w:r>
        <w:t xml:space="preserve">TB bitmap in DCI for indication of early PUSCH termination proposed by ZTE </w:t>
      </w:r>
      <w:r w:rsidR="004E279D">
        <w:fldChar w:fldCharType="begin"/>
      </w:r>
      <w:r w:rsidR="004E279D">
        <w:instrText xml:space="preserve"> REF _Ref32852424 \r \h </w:instrText>
      </w:r>
      <w:r w:rsidR="004E279D">
        <w:fldChar w:fldCharType="separate"/>
      </w:r>
      <w:r w:rsidR="004E279D">
        <w:t>[14]</w:t>
      </w:r>
      <w:r w:rsidR="004E279D">
        <w:fldChar w:fldCharType="end"/>
      </w:r>
    </w:p>
    <w:p w14:paraId="3C824562" w14:textId="7228CAC6" w:rsidR="006F3911" w:rsidRPr="00ED6762" w:rsidRDefault="006F3911" w:rsidP="006876B0">
      <w:pPr>
        <w:pStyle w:val="BodyText"/>
        <w:numPr>
          <w:ilvl w:val="0"/>
          <w:numId w:val="29"/>
        </w:numPr>
      </w:pPr>
      <w:r>
        <w:t xml:space="preserve">Specification of missing UE procedure for early PUSCH termination </w:t>
      </w:r>
      <w:r w:rsidR="00DE45A6">
        <w:t>identified</w:t>
      </w:r>
      <w:r>
        <w:t xml:space="preserve"> by ZTE </w:t>
      </w:r>
      <w:r>
        <w:fldChar w:fldCharType="begin"/>
      </w:r>
      <w:r>
        <w:instrText xml:space="preserve"> REF _Ref32852424 \r \h </w:instrText>
      </w:r>
      <w:r>
        <w:fldChar w:fldCharType="separate"/>
      </w:r>
      <w:r>
        <w:t>[14]</w:t>
      </w:r>
      <w:r>
        <w:fldChar w:fldCharType="end"/>
      </w:r>
    </w:p>
    <w:p w14:paraId="518C2C6B" w14:textId="77777777" w:rsidR="00F507D1" w:rsidRPr="00CE0424" w:rsidRDefault="00F507D1" w:rsidP="00CE0424">
      <w:pPr>
        <w:pStyle w:val="Heading1"/>
      </w:pPr>
      <w:r w:rsidRPr="00CE0424">
        <w:t>References</w:t>
      </w:r>
    </w:p>
    <w:bookmarkStart w:id="5" w:name="_Ref174151459"/>
    <w:bookmarkStart w:id="6" w:name="_Ref189809556"/>
    <w:bookmarkStart w:id="7" w:name="_Ref522090563"/>
    <w:bookmarkStart w:id="8" w:name="_Ref17491633"/>
    <w:p w14:paraId="2DEC88F0" w14:textId="1A39EBA8" w:rsidR="00B50966" w:rsidRPr="00284260" w:rsidRDefault="00B50966" w:rsidP="00B50966">
      <w:pPr>
        <w:pStyle w:val="Reference"/>
        <w:numPr>
          <w:ilvl w:val="0"/>
          <w:numId w:val="26"/>
        </w:numPr>
        <w:textAlignment w:val="auto"/>
        <w:rPr>
          <w:rFonts w:cs="Arial"/>
          <w:lang w:val="en-US"/>
        </w:rPr>
      </w:pPr>
      <w:r w:rsidRPr="00284260">
        <w:rPr>
          <w:rFonts w:cs="Arial"/>
        </w:rPr>
        <w:fldChar w:fldCharType="begin"/>
      </w:r>
      <w:r w:rsidRPr="00284260">
        <w:rPr>
          <w:rFonts w:cs="Arial"/>
        </w:rPr>
        <w:instrText>HYPERLINK "https://www.3gpp.org/ftp/tsg_ran/TSG_RAN/TSGR_86/Docs/RP-192875.zip"</w:instrText>
      </w:r>
      <w:r w:rsidRPr="00284260">
        <w:rPr>
          <w:rFonts w:cs="Arial"/>
        </w:rPr>
        <w:fldChar w:fldCharType="separate"/>
      </w:r>
      <w:r w:rsidRPr="00284260">
        <w:rPr>
          <w:rStyle w:val="Hyperlink"/>
          <w:rFonts w:cs="Arial"/>
          <w:lang w:val="en-US"/>
        </w:rPr>
        <w:t>RP-192875</w:t>
      </w:r>
      <w:r w:rsidRPr="00284260">
        <w:rPr>
          <w:rFonts w:cs="Arial"/>
        </w:rPr>
        <w:fldChar w:fldCharType="end"/>
      </w:r>
      <w:r w:rsidRPr="00284260">
        <w:rPr>
          <w:rFonts w:cs="Arial"/>
          <w:lang w:val="en-US"/>
        </w:rPr>
        <w:t>, “Revised WID: Additional MTC enhancements for LTE”</w:t>
      </w:r>
      <w:bookmarkEnd w:id="5"/>
      <w:bookmarkEnd w:id="6"/>
      <w:bookmarkEnd w:id="7"/>
    </w:p>
    <w:bookmarkStart w:id="9" w:name="_Ref32836661"/>
    <w:bookmarkEnd w:id="8"/>
    <w:p w14:paraId="664E2B16" w14:textId="5E8662B8" w:rsidR="00B50966" w:rsidRPr="00284260" w:rsidRDefault="00B50966" w:rsidP="00B50966">
      <w:pPr>
        <w:pStyle w:val="Reference"/>
        <w:numPr>
          <w:ilvl w:val="0"/>
          <w:numId w:val="26"/>
        </w:numPr>
        <w:textAlignment w:val="auto"/>
        <w:rPr>
          <w:rFonts w:cs="Arial"/>
          <w:lang w:val="en-US"/>
        </w:rPr>
      </w:pPr>
      <w:r w:rsidRPr="00284260">
        <w:rPr>
          <w:rFonts w:cs="Arial"/>
        </w:rPr>
        <w:fldChar w:fldCharType="begin"/>
      </w:r>
      <w:r w:rsidRPr="00284260">
        <w:rPr>
          <w:rFonts w:cs="Arial"/>
        </w:rPr>
        <w:instrText xml:space="preserve"> HYPERLINK "https://www.3gpp.org/ftp/tsg_ran/WG1_RL1/TSGR1_99/Docs/R1-1913594.zip" </w:instrText>
      </w:r>
      <w:r w:rsidRPr="00284260">
        <w:rPr>
          <w:rFonts w:cs="Arial"/>
        </w:rPr>
        <w:fldChar w:fldCharType="separate"/>
      </w:r>
      <w:r w:rsidRPr="00284260">
        <w:rPr>
          <w:rStyle w:val="Hyperlink"/>
          <w:rFonts w:cs="Arial"/>
        </w:rPr>
        <w:t>R1-1913594</w:t>
      </w:r>
      <w:r w:rsidRPr="00284260">
        <w:rPr>
          <w:rFonts w:cs="Arial"/>
        </w:rPr>
        <w:fldChar w:fldCharType="end"/>
      </w:r>
      <w:r w:rsidRPr="00284260">
        <w:rPr>
          <w:rFonts w:cs="Arial"/>
          <w:lang w:val="en-US"/>
        </w:rPr>
        <w:t>, “RAN1 agreements for Rel-16 Additional MTC Enhancements for LTE”</w:t>
      </w:r>
      <w:bookmarkEnd w:id="9"/>
    </w:p>
    <w:bookmarkStart w:id="10" w:name="_Ref32836663"/>
    <w:p w14:paraId="5FD7EB45" w14:textId="0A9C6988" w:rsidR="00B50966" w:rsidRPr="00284260" w:rsidRDefault="00B50966" w:rsidP="00B50966">
      <w:pPr>
        <w:pStyle w:val="Reference"/>
        <w:numPr>
          <w:ilvl w:val="0"/>
          <w:numId w:val="26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cs="Arial"/>
          <w:lang w:val="en-US"/>
        </w:rPr>
      </w:pPr>
      <w:r w:rsidRPr="00284260">
        <w:rPr>
          <w:rFonts w:cs="Arial"/>
        </w:rPr>
        <w:fldChar w:fldCharType="begin"/>
      </w:r>
      <w:r w:rsidRPr="00284260">
        <w:rPr>
          <w:rFonts w:cs="Arial"/>
        </w:rPr>
        <w:instrText xml:space="preserve"> HYPERLINK "https://www.3gpp.org/ftp/tsg_ran/WG2_RL2/TSGR2_108/Docs/R2-1916424.zip" </w:instrText>
      </w:r>
      <w:r w:rsidRPr="00284260">
        <w:rPr>
          <w:rFonts w:cs="Arial"/>
        </w:rPr>
        <w:fldChar w:fldCharType="separate"/>
      </w:r>
      <w:r w:rsidRPr="00284260">
        <w:rPr>
          <w:rStyle w:val="Hyperlink"/>
          <w:rFonts w:cs="Arial"/>
        </w:rPr>
        <w:t>R2-1916424</w:t>
      </w:r>
      <w:r w:rsidRPr="00284260">
        <w:rPr>
          <w:rFonts w:cs="Arial"/>
        </w:rPr>
        <w:fldChar w:fldCharType="end"/>
      </w:r>
      <w:r w:rsidRPr="00284260">
        <w:rPr>
          <w:rFonts w:cs="Arial"/>
          <w:lang w:val="en-US"/>
        </w:rPr>
        <w:t>, “RAN2 agreements for Rel-16 additional enhancements for NB-IoT and MTC”</w:t>
      </w:r>
      <w:bookmarkEnd w:id="10"/>
    </w:p>
    <w:bookmarkStart w:id="11" w:name="_Ref32836664"/>
    <w:p w14:paraId="79698EB4" w14:textId="2B595C5D" w:rsidR="00B50966" w:rsidRPr="00284260" w:rsidRDefault="00B50966" w:rsidP="00B50966">
      <w:pPr>
        <w:pStyle w:val="Reference"/>
        <w:numPr>
          <w:ilvl w:val="0"/>
          <w:numId w:val="26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cs="Arial"/>
          <w:lang w:val="en-US"/>
        </w:rPr>
      </w:pPr>
      <w:r w:rsidRPr="00284260">
        <w:rPr>
          <w:rFonts w:cs="Arial"/>
        </w:rPr>
        <w:fldChar w:fldCharType="begin"/>
      </w:r>
      <w:r w:rsidRPr="00284260">
        <w:rPr>
          <w:rFonts w:cs="Arial"/>
        </w:rPr>
        <w:instrText xml:space="preserve"> HYPERLINK "https://www.3gpp.org/ftp/tsg_ran/WG1_RL1/TSGR1_99/Docs/R1-1913673.zip" </w:instrText>
      </w:r>
      <w:r w:rsidRPr="00284260">
        <w:rPr>
          <w:rFonts w:cs="Arial"/>
        </w:rPr>
        <w:fldChar w:fldCharType="separate"/>
      </w:r>
      <w:r w:rsidRPr="00284260">
        <w:rPr>
          <w:rStyle w:val="Hyperlink"/>
          <w:rFonts w:cs="Arial"/>
        </w:rPr>
        <w:t>R1-1913673</w:t>
      </w:r>
      <w:r w:rsidRPr="00284260">
        <w:rPr>
          <w:rFonts w:cs="Arial"/>
        </w:rPr>
        <w:fldChar w:fldCharType="end"/>
      </w:r>
      <w:r w:rsidRPr="00284260">
        <w:rPr>
          <w:rFonts w:cs="Arial"/>
          <w:lang w:val="en-US"/>
        </w:rPr>
        <w:t>, “Updated consolidated parameter list for Rel-16 LTE”</w:t>
      </w:r>
      <w:bookmarkEnd w:id="11"/>
    </w:p>
    <w:bookmarkStart w:id="12" w:name="_Ref32837104"/>
    <w:p w14:paraId="61948B05" w14:textId="54757DEB" w:rsidR="00B50966" w:rsidRPr="00284260" w:rsidRDefault="00B50966" w:rsidP="00B50966">
      <w:pPr>
        <w:pStyle w:val="Reference"/>
        <w:numPr>
          <w:ilvl w:val="0"/>
          <w:numId w:val="26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cs="Arial"/>
          <w:lang w:val="en-US"/>
        </w:rPr>
      </w:pPr>
      <w:r w:rsidRPr="00284260">
        <w:rPr>
          <w:rFonts w:cs="Arial"/>
          <w:u w:val="single"/>
        </w:rPr>
        <w:fldChar w:fldCharType="begin"/>
      </w:r>
      <w:r w:rsidRPr="00284260">
        <w:rPr>
          <w:rFonts w:cs="Arial"/>
          <w:u w:val="single"/>
        </w:rPr>
        <w:instrText xml:space="preserve"> HYPERLINK "http://www.3gpp.org/ftp/TSG_RAN/WG1_RL1/TSGR1_99/Docs/R1-1913610.zip" </w:instrText>
      </w:r>
      <w:r w:rsidRPr="00284260">
        <w:rPr>
          <w:rFonts w:cs="Arial"/>
          <w:u w:val="single"/>
        </w:rPr>
        <w:fldChar w:fldCharType="separate"/>
      </w:r>
      <w:r w:rsidRPr="00284260">
        <w:rPr>
          <w:rStyle w:val="Hyperlink"/>
          <w:rFonts w:cs="Arial"/>
          <w:lang w:val="en-US"/>
        </w:rPr>
        <w:t>R1-1913610</w:t>
      </w:r>
      <w:r w:rsidRPr="00284260">
        <w:rPr>
          <w:rFonts w:cs="Arial"/>
          <w:lang w:val="en-US"/>
        </w:rPr>
        <w:fldChar w:fldCharType="end"/>
      </w:r>
      <w:r w:rsidRPr="00284260">
        <w:rPr>
          <w:rFonts w:cs="Arial"/>
          <w:lang w:val="en-US"/>
        </w:rPr>
        <w:t>, Endorsed CR for 36.211</w:t>
      </w:r>
      <w:bookmarkEnd w:id="12"/>
    </w:p>
    <w:p w14:paraId="1AA633EF" w14:textId="752E5A8C" w:rsidR="00B50966" w:rsidRPr="00284260" w:rsidRDefault="00B77E7F" w:rsidP="00B50966">
      <w:pPr>
        <w:pStyle w:val="Reference"/>
        <w:numPr>
          <w:ilvl w:val="0"/>
          <w:numId w:val="26"/>
        </w:numPr>
        <w:overflowPunct/>
        <w:autoSpaceDE/>
        <w:autoSpaceDN/>
        <w:adjustRightInd/>
        <w:spacing w:line="259" w:lineRule="auto"/>
        <w:textAlignment w:val="auto"/>
        <w:rPr>
          <w:rFonts w:cs="Arial"/>
          <w:lang w:val="en-US" w:eastAsia="sv-SE"/>
        </w:rPr>
      </w:pPr>
      <w:hyperlink r:id="rId11" w:history="1">
        <w:r w:rsidR="00B50966" w:rsidRPr="00284260">
          <w:rPr>
            <w:rStyle w:val="Hyperlink"/>
            <w:rFonts w:cs="Arial"/>
            <w:lang w:val="en-US"/>
          </w:rPr>
          <w:t>R1-1913611</w:t>
        </w:r>
      </w:hyperlink>
      <w:r w:rsidR="00B50966" w:rsidRPr="00284260">
        <w:rPr>
          <w:rFonts w:cs="Arial"/>
          <w:lang w:val="en-US"/>
        </w:rPr>
        <w:t>, Endorsed CR for 36.212</w:t>
      </w:r>
    </w:p>
    <w:p w14:paraId="752307A0" w14:textId="0E54AE57" w:rsidR="00B50966" w:rsidRPr="00284260" w:rsidRDefault="00B77E7F" w:rsidP="00B50966">
      <w:pPr>
        <w:pStyle w:val="Reference"/>
        <w:numPr>
          <w:ilvl w:val="0"/>
          <w:numId w:val="26"/>
        </w:numPr>
        <w:overflowPunct/>
        <w:autoSpaceDE/>
        <w:autoSpaceDN/>
        <w:adjustRightInd/>
        <w:spacing w:line="259" w:lineRule="auto"/>
        <w:textAlignment w:val="auto"/>
        <w:rPr>
          <w:rFonts w:cs="Arial"/>
          <w:lang w:val="en-US"/>
        </w:rPr>
      </w:pPr>
      <w:hyperlink r:id="rId12" w:history="1">
        <w:r w:rsidR="00B50966" w:rsidRPr="00284260">
          <w:rPr>
            <w:rStyle w:val="Hyperlink"/>
            <w:rFonts w:cs="Arial"/>
            <w:lang w:val="en-US"/>
          </w:rPr>
          <w:t>R1-1913612</w:t>
        </w:r>
      </w:hyperlink>
      <w:r w:rsidR="00B50966" w:rsidRPr="00284260">
        <w:rPr>
          <w:rFonts w:cs="Arial"/>
          <w:lang w:val="en-US"/>
        </w:rPr>
        <w:t>, Endorsed CR for 36.213 (s00-s05)</w:t>
      </w:r>
    </w:p>
    <w:p w14:paraId="5BE880FB" w14:textId="61B0EE49" w:rsidR="00B50966" w:rsidRPr="00284260" w:rsidRDefault="00B77E7F" w:rsidP="00B50966">
      <w:pPr>
        <w:pStyle w:val="Reference"/>
        <w:numPr>
          <w:ilvl w:val="0"/>
          <w:numId w:val="26"/>
        </w:numPr>
        <w:overflowPunct/>
        <w:autoSpaceDE/>
        <w:autoSpaceDN/>
        <w:adjustRightInd/>
        <w:spacing w:line="259" w:lineRule="auto"/>
        <w:textAlignment w:val="auto"/>
        <w:rPr>
          <w:rFonts w:cs="Arial"/>
          <w:lang w:val="en-US"/>
        </w:rPr>
      </w:pPr>
      <w:hyperlink r:id="rId13" w:history="1">
        <w:r w:rsidR="00B50966" w:rsidRPr="00284260">
          <w:rPr>
            <w:rStyle w:val="Hyperlink"/>
            <w:rFonts w:cs="Arial"/>
            <w:lang w:val="en-US"/>
          </w:rPr>
          <w:t>R1-1913613</w:t>
        </w:r>
      </w:hyperlink>
      <w:r w:rsidR="00B50966" w:rsidRPr="00284260">
        <w:rPr>
          <w:rFonts w:cs="Arial"/>
          <w:lang w:val="en-US"/>
        </w:rPr>
        <w:t>, Endorsed CR for 36.213 (s06-s07)</w:t>
      </w:r>
    </w:p>
    <w:p w14:paraId="01A900C4" w14:textId="5BB24694" w:rsidR="00B50966" w:rsidRPr="00284260" w:rsidRDefault="00B77E7F" w:rsidP="00B50966">
      <w:pPr>
        <w:pStyle w:val="Reference"/>
        <w:numPr>
          <w:ilvl w:val="0"/>
          <w:numId w:val="26"/>
        </w:numPr>
        <w:overflowPunct/>
        <w:autoSpaceDE/>
        <w:autoSpaceDN/>
        <w:adjustRightInd/>
        <w:spacing w:line="259" w:lineRule="auto"/>
        <w:textAlignment w:val="auto"/>
        <w:rPr>
          <w:rFonts w:cs="Arial"/>
          <w:lang w:val="en-US"/>
        </w:rPr>
      </w:pPr>
      <w:hyperlink r:id="rId14" w:history="1">
        <w:r w:rsidR="00B50966" w:rsidRPr="00284260">
          <w:rPr>
            <w:rStyle w:val="Hyperlink"/>
            <w:rFonts w:cs="Arial"/>
            <w:lang w:val="en-US"/>
          </w:rPr>
          <w:t>R1-1913614</w:t>
        </w:r>
      </w:hyperlink>
      <w:r w:rsidR="00B50966" w:rsidRPr="00284260">
        <w:rPr>
          <w:rFonts w:cs="Arial"/>
          <w:lang w:val="en-US"/>
        </w:rPr>
        <w:t>, Endorsed CR for 36.213 (s08-s09)</w:t>
      </w:r>
    </w:p>
    <w:p w14:paraId="4B8F220A" w14:textId="614A705C" w:rsidR="00B50966" w:rsidRPr="00284260" w:rsidRDefault="00B77E7F" w:rsidP="00B50966">
      <w:pPr>
        <w:pStyle w:val="Reference"/>
        <w:numPr>
          <w:ilvl w:val="0"/>
          <w:numId w:val="26"/>
        </w:numPr>
        <w:overflowPunct/>
        <w:autoSpaceDE/>
        <w:autoSpaceDN/>
        <w:adjustRightInd/>
        <w:spacing w:line="259" w:lineRule="auto"/>
        <w:textAlignment w:val="auto"/>
        <w:rPr>
          <w:rFonts w:cs="Arial"/>
          <w:lang w:val="en-US"/>
        </w:rPr>
      </w:pPr>
      <w:hyperlink r:id="rId15" w:history="1">
        <w:r w:rsidR="00B50966" w:rsidRPr="00284260">
          <w:rPr>
            <w:rStyle w:val="Hyperlink"/>
            <w:rFonts w:cs="Arial"/>
            <w:lang w:val="en-US"/>
          </w:rPr>
          <w:t>R1-1913684</w:t>
        </w:r>
      </w:hyperlink>
      <w:r w:rsidR="00B50966" w:rsidRPr="00284260">
        <w:rPr>
          <w:rFonts w:cs="Arial"/>
          <w:lang w:val="en-US"/>
        </w:rPr>
        <w:t>, Endorsed CR for 36.213 (s10-s13)</w:t>
      </w:r>
    </w:p>
    <w:p w14:paraId="4D19B45F" w14:textId="7FC55608" w:rsidR="00B50966" w:rsidRPr="00284260" w:rsidRDefault="00B77E7F" w:rsidP="00B50966">
      <w:pPr>
        <w:pStyle w:val="Reference"/>
        <w:numPr>
          <w:ilvl w:val="0"/>
          <w:numId w:val="26"/>
        </w:numPr>
        <w:overflowPunct/>
        <w:autoSpaceDE/>
        <w:autoSpaceDN/>
        <w:adjustRightInd/>
        <w:spacing w:line="259" w:lineRule="auto"/>
        <w:textAlignment w:val="auto"/>
        <w:rPr>
          <w:rFonts w:cs="Arial"/>
          <w:lang w:val="en-US"/>
        </w:rPr>
      </w:pPr>
      <w:hyperlink r:id="rId16" w:history="1">
        <w:r w:rsidR="00B50966" w:rsidRPr="00284260">
          <w:rPr>
            <w:rStyle w:val="Hyperlink"/>
            <w:rFonts w:cs="Arial"/>
            <w:lang w:val="en-US"/>
          </w:rPr>
          <w:t>R1-1913615</w:t>
        </w:r>
      </w:hyperlink>
      <w:r w:rsidR="00B50966" w:rsidRPr="00284260">
        <w:rPr>
          <w:rFonts w:cs="Arial"/>
          <w:lang w:val="en-US"/>
        </w:rPr>
        <w:t>, Endorsed CR for 36.213 (s14-sxx)</w:t>
      </w:r>
    </w:p>
    <w:bookmarkStart w:id="13" w:name="_Ref32837105"/>
    <w:p w14:paraId="6E29848A" w14:textId="7A77507F" w:rsidR="00B50966" w:rsidRPr="00284260" w:rsidRDefault="00B50966" w:rsidP="00B50966">
      <w:pPr>
        <w:pStyle w:val="Reference"/>
        <w:numPr>
          <w:ilvl w:val="0"/>
          <w:numId w:val="26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cs="Arial"/>
          <w:lang w:val="en-US"/>
        </w:rPr>
      </w:pPr>
      <w:r w:rsidRPr="00284260">
        <w:rPr>
          <w:rFonts w:cs="Arial"/>
          <w:u w:val="single"/>
        </w:rPr>
        <w:fldChar w:fldCharType="begin"/>
      </w:r>
      <w:r w:rsidRPr="00284260">
        <w:rPr>
          <w:rFonts w:cs="Arial"/>
          <w:u w:val="single"/>
        </w:rPr>
        <w:instrText xml:space="preserve"> HYPERLINK "http://www.3gpp.org/ftp/TSG_RAN/WG1_RL1/TSGR1_99/Docs/R1-1913683.zip" </w:instrText>
      </w:r>
      <w:r w:rsidRPr="00284260">
        <w:rPr>
          <w:rFonts w:cs="Arial"/>
          <w:u w:val="single"/>
        </w:rPr>
        <w:fldChar w:fldCharType="separate"/>
      </w:r>
      <w:r w:rsidRPr="00284260">
        <w:rPr>
          <w:rStyle w:val="Hyperlink"/>
          <w:rFonts w:cs="Arial"/>
          <w:lang w:val="en-US"/>
        </w:rPr>
        <w:t>R1-1913683</w:t>
      </w:r>
      <w:r w:rsidRPr="00284260">
        <w:rPr>
          <w:rFonts w:cs="Arial"/>
          <w:u w:val="single"/>
        </w:rPr>
        <w:fldChar w:fldCharType="end"/>
      </w:r>
      <w:r w:rsidRPr="00284260">
        <w:rPr>
          <w:rFonts w:cs="Arial"/>
          <w:lang w:val="en-US"/>
        </w:rPr>
        <w:t>, Endorsed CR for 36.214</w:t>
      </w:r>
      <w:bookmarkEnd w:id="13"/>
    </w:p>
    <w:bookmarkStart w:id="14" w:name="_Ref32836808"/>
    <w:p w14:paraId="49CE8EC7" w14:textId="13443C24" w:rsidR="00B50966" w:rsidRPr="00284260" w:rsidRDefault="00B50966" w:rsidP="00B5096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x-none"/>
        </w:rPr>
      </w:pPr>
      <w:r w:rsidRPr="00284260">
        <w:rPr>
          <w:rFonts w:cs="Arial"/>
          <w:lang w:eastAsia="x-none"/>
        </w:rPr>
        <w:fldChar w:fldCharType="begin"/>
      </w:r>
      <w:r w:rsidRPr="00284260">
        <w:rPr>
          <w:rFonts w:cs="Arial"/>
          <w:lang w:eastAsia="x-none"/>
        </w:rPr>
        <w:instrText xml:space="preserve"> HYPERLINK "http://www.3gpp.org/ftp/TSG_RAN/WG1_RL1/TSGR1_100_e/Docs/R1-2000220.zip" </w:instrText>
      </w:r>
      <w:r w:rsidRPr="00284260">
        <w:rPr>
          <w:rFonts w:cs="Arial"/>
          <w:lang w:eastAsia="x-none"/>
        </w:rPr>
        <w:fldChar w:fldCharType="separate"/>
      </w:r>
      <w:r w:rsidRPr="00284260">
        <w:rPr>
          <w:rStyle w:val="Hyperlink"/>
          <w:rFonts w:cs="Arial"/>
          <w:lang w:eastAsia="x-none"/>
        </w:rPr>
        <w:t>R1-2000220</w:t>
      </w:r>
      <w:r w:rsidRPr="00284260">
        <w:rPr>
          <w:rFonts w:cs="Arial"/>
          <w:lang w:eastAsia="x-none"/>
        </w:rPr>
        <w:fldChar w:fldCharType="end"/>
      </w:r>
      <w:r w:rsidRPr="00284260">
        <w:rPr>
          <w:rFonts w:cs="Arial"/>
          <w:lang w:eastAsia="x-none"/>
        </w:rPr>
        <w:t>, “Corrections on scheduling of multiple transport blocks”, Huawei, HiSilicon</w:t>
      </w:r>
      <w:bookmarkEnd w:id="14"/>
    </w:p>
    <w:bookmarkStart w:id="15" w:name="_Ref32852424"/>
    <w:p w14:paraId="144850D2" w14:textId="5BF56DA9" w:rsidR="00B50966" w:rsidRPr="00284260" w:rsidRDefault="00091399" w:rsidP="00B5096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x-none"/>
        </w:rPr>
      </w:pPr>
      <w:r>
        <w:lastRenderedPageBreak/>
        <w:fldChar w:fldCharType="begin"/>
      </w:r>
      <w:r>
        <w:instrText xml:space="preserve"> HYPERLINK "http://www.3gpp.org/ftp/TSG_RAN/WG1_RL1/TSGR1_100_e/Docs/R1-2000370.zip" </w:instrText>
      </w:r>
      <w:r>
        <w:fldChar w:fldCharType="separate"/>
      </w:r>
      <w:r w:rsidR="00B50966" w:rsidRPr="00284260">
        <w:rPr>
          <w:rStyle w:val="Hyperlink"/>
          <w:rFonts w:cs="Arial"/>
          <w:lang w:eastAsia="x-none"/>
        </w:rPr>
        <w:t>R1-2000370</w:t>
      </w:r>
      <w:r>
        <w:rPr>
          <w:rStyle w:val="Hyperlink"/>
          <w:rFonts w:cs="Arial"/>
          <w:lang w:eastAsia="x-none"/>
        </w:rPr>
        <w:fldChar w:fldCharType="end"/>
      </w:r>
      <w:r w:rsidR="00B50966" w:rsidRPr="00284260">
        <w:rPr>
          <w:rFonts w:cs="Arial"/>
          <w:lang w:eastAsia="x-none"/>
        </w:rPr>
        <w:t>, “Remaining issues on scheduling enhancement for MTC”, ZTE</w:t>
      </w:r>
      <w:bookmarkEnd w:id="15"/>
    </w:p>
    <w:bookmarkStart w:id="16" w:name="_Ref32852536"/>
    <w:p w14:paraId="35514AAD" w14:textId="62617B96" w:rsidR="00B50966" w:rsidRPr="00284260" w:rsidRDefault="00091399" w:rsidP="00B5096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x-none"/>
        </w:rPr>
      </w:pPr>
      <w:r>
        <w:fldChar w:fldCharType="begin"/>
      </w:r>
      <w:r>
        <w:instrText xml:space="preserve"> HYPERLINK "http://www.3gpp.org/ftp/TSG_RAN/WG1_RL1/TSGR1_100_e/Docs/R1-2000507.zip" </w:instrText>
      </w:r>
      <w:r>
        <w:fldChar w:fldCharType="separate"/>
      </w:r>
      <w:r w:rsidR="00B50966" w:rsidRPr="00284260">
        <w:rPr>
          <w:rStyle w:val="Hyperlink"/>
          <w:rFonts w:cs="Arial"/>
          <w:lang w:eastAsia="x-none"/>
        </w:rPr>
        <w:t>R1-2000507</w:t>
      </w:r>
      <w:r>
        <w:rPr>
          <w:rStyle w:val="Hyperlink"/>
          <w:rFonts w:cs="Arial"/>
          <w:lang w:eastAsia="x-none"/>
        </w:rPr>
        <w:fldChar w:fldCharType="end"/>
      </w:r>
      <w:r w:rsidR="00B50966" w:rsidRPr="00284260">
        <w:rPr>
          <w:rFonts w:cs="Arial"/>
          <w:lang w:eastAsia="x-none"/>
        </w:rPr>
        <w:t>, “LTE-M Multiple Transport Block Grant Design Considerations”, Sierra Wireless, S.A.</w:t>
      </w:r>
      <w:bookmarkEnd w:id="16"/>
    </w:p>
    <w:bookmarkStart w:id="17" w:name="_Ref32852174"/>
    <w:p w14:paraId="0AAAA625" w14:textId="2748328B" w:rsidR="00B50966" w:rsidRPr="00284260" w:rsidRDefault="00091399" w:rsidP="00B5096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x-none"/>
        </w:rPr>
      </w:pPr>
      <w:r>
        <w:fldChar w:fldCharType="begin"/>
      </w:r>
      <w:r>
        <w:instrText xml:space="preserve"> HYPERLINK "http://www.3gpp.org/ftp/TSG_RAN/WG1_RL1/TSGR1_100_e/Docs/R1-2000652.zip" </w:instrText>
      </w:r>
      <w:r>
        <w:fldChar w:fldCharType="separate"/>
      </w:r>
      <w:r w:rsidR="00B50966" w:rsidRPr="00284260">
        <w:rPr>
          <w:rStyle w:val="Hyperlink"/>
          <w:rFonts w:cs="Arial"/>
          <w:lang w:eastAsia="x-none"/>
        </w:rPr>
        <w:t>R1-2000652</w:t>
      </w:r>
      <w:r>
        <w:rPr>
          <w:rStyle w:val="Hyperlink"/>
          <w:rFonts w:cs="Arial"/>
          <w:lang w:eastAsia="x-none"/>
        </w:rPr>
        <w:fldChar w:fldCharType="end"/>
      </w:r>
      <w:r w:rsidR="00B50966" w:rsidRPr="00284260">
        <w:rPr>
          <w:rFonts w:cs="Arial"/>
          <w:lang w:eastAsia="x-none"/>
        </w:rPr>
        <w:t>, “Remaining issues on multiple transport blocks scheduling in MTC”, LG Electronics</w:t>
      </w:r>
      <w:bookmarkEnd w:id="17"/>
    </w:p>
    <w:bookmarkStart w:id="18" w:name="_Ref32852539"/>
    <w:p w14:paraId="4FB47E01" w14:textId="6FC19A92" w:rsidR="00B50966" w:rsidRPr="00284260" w:rsidRDefault="00091399" w:rsidP="00B5096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x-none"/>
        </w:rPr>
      </w:pPr>
      <w:r>
        <w:fldChar w:fldCharType="begin"/>
      </w:r>
      <w:r>
        <w:instrText xml:space="preserve"> HYPERLINK "http://www.3gpp.org/ftp/TSG_RAN/WG1_RL1/TSGR1_100_e/Docs/R1-2000702.zip" </w:instrText>
      </w:r>
      <w:r>
        <w:fldChar w:fldCharType="separate"/>
      </w:r>
      <w:r w:rsidR="00B50966" w:rsidRPr="00284260">
        <w:rPr>
          <w:rStyle w:val="Hyperlink"/>
          <w:rFonts w:cs="Arial"/>
          <w:lang w:eastAsia="x-none"/>
        </w:rPr>
        <w:t>R1-2000702</w:t>
      </w:r>
      <w:r>
        <w:rPr>
          <w:rStyle w:val="Hyperlink"/>
          <w:rFonts w:cs="Arial"/>
          <w:lang w:eastAsia="x-none"/>
        </w:rPr>
        <w:fldChar w:fldCharType="end"/>
      </w:r>
      <w:r w:rsidR="00B50966" w:rsidRPr="00284260">
        <w:rPr>
          <w:rFonts w:cs="Arial"/>
          <w:lang w:eastAsia="x-none"/>
        </w:rPr>
        <w:t>, “Scheduling of multiple DL/UL transport blocks”, Qualcomm Incorporated</w:t>
      </w:r>
      <w:bookmarkEnd w:id="18"/>
    </w:p>
    <w:bookmarkStart w:id="19" w:name="_Ref32852430"/>
    <w:p w14:paraId="5A52DEC7" w14:textId="38839BF5" w:rsidR="00B50966" w:rsidRPr="00284260" w:rsidRDefault="00091399" w:rsidP="00B5096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x-none"/>
        </w:rPr>
      </w:pPr>
      <w:r>
        <w:fldChar w:fldCharType="begin"/>
      </w:r>
      <w:r>
        <w:instrText xml:space="preserve"> HYPERLINK "http://www.3gpp.org/ftp/TSG_RAN/WG1_RL1/TSGR1_100_e/Docs/R1-2001055.zip" </w:instrText>
      </w:r>
      <w:r>
        <w:fldChar w:fldCharType="separate"/>
      </w:r>
      <w:r w:rsidR="00B50966" w:rsidRPr="00284260">
        <w:rPr>
          <w:rStyle w:val="Hyperlink"/>
          <w:rFonts w:cs="Arial"/>
          <w:lang w:eastAsia="x-none"/>
        </w:rPr>
        <w:t>R1-2001055</w:t>
      </w:r>
      <w:r>
        <w:rPr>
          <w:rStyle w:val="Hyperlink"/>
          <w:rFonts w:cs="Arial"/>
          <w:lang w:eastAsia="x-none"/>
        </w:rPr>
        <w:fldChar w:fldCharType="end"/>
      </w:r>
      <w:r w:rsidR="00B50966" w:rsidRPr="00284260">
        <w:rPr>
          <w:rFonts w:cs="Arial"/>
          <w:lang w:eastAsia="x-none"/>
        </w:rPr>
        <w:t>, “Corrections for Multi-TB scheduling for LTE-MTC”, Ericsson</w:t>
      </w:r>
      <w:bookmarkEnd w:id="19"/>
    </w:p>
    <w:bookmarkStart w:id="20" w:name="_Ref32836809"/>
    <w:p w14:paraId="38396025" w14:textId="168338D6" w:rsidR="00B50966" w:rsidRPr="00284260" w:rsidRDefault="00B50966" w:rsidP="00B5096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x-none"/>
        </w:rPr>
      </w:pPr>
      <w:r w:rsidRPr="00284260">
        <w:rPr>
          <w:rFonts w:cs="Arial"/>
          <w:lang w:eastAsia="x-none"/>
        </w:rPr>
        <w:fldChar w:fldCharType="begin"/>
      </w:r>
      <w:r w:rsidRPr="00284260">
        <w:rPr>
          <w:rFonts w:cs="Arial"/>
          <w:lang w:eastAsia="x-none"/>
        </w:rPr>
        <w:instrText xml:space="preserve"> HYPERLINK "http://www.3gpp.org/ftp/TSG_RAN/WG1_RL1/TSGR1_100_e/Docs/R1-2001086.zip" </w:instrText>
      </w:r>
      <w:r w:rsidRPr="00284260">
        <w:rPr>
          <w:rFonts w:cs="Arial"/>
          <w:lang w:eastAsia="x-none"/>
        </w:rPr>
        <w:fldChar w:fldCharType="separate"/>
      </w:r>
      <w:r w:rsidRPr="00284260">
        <w:rPr>
          <w:rStyle w:val="Hyperlink"/>
          <w:rFonts w:cs="Arial"/>
          <w:lang w:eastAsia="x-none"/>
        </w:rPr>
        <w:t>R1-2001086</w:t>
      </w:r>
      <w:r w:rsidRPr="00284260">
        <w:rPr>
          <w:rFonts w:cs="Arial"/>
          <w:lang w:eastAsia="x-none"/>
        </w:rPr>
        <w:fldChar w:fldCharType="end"/>
      </w:r>
      <w:r w:rsidRPr="00284260">
        <w:rPr>
          <w:rFonts w:cs="Arial"/>
          <w:lang w:eastAsia="x-none"/>
        </w:rPr>
        <w:t>, “Remaining details on STUF for eMTC multiple TB scheduling”, Futurewei</w:t>
      </w:r>
      <w:bookmarkEnd w:id="20"/>
    </w:p>
    <w:p w14:paraId="65B347B5" w14:textId="7DA515DD" w:rsidR="001C695B" w:rsidRPr="00CE0424" w:rsidRDefault="001C695B" w:rsidP="00F11F22">
      <w:pPr>
        <w:pStyle w:val="Reference"/>
        <w:numPr>
          <w:ilvl w:val="0"/>
          <w:numId w:val="0"/>
        </w:numPr>
      </w:pPr>
    </w:p>
    <w:sectPr w:rsidR="001C695B" w:rsidRPr="00CE0424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54A63" w14:textId="77777777" w:rsidR="00B77E7F" w:rsidRDefault="00B77E7F">
      <w:r>
        <w:separator/>
      </w:r>
    </w:p>
  </w:endnote>
  <w:endnote w:type="continuationSeparator" w:id="0">
    <w:p w14:paraId="576FFD10" w14:textId="77777777" w:rsidR="00B77E7F" w:rsidRDefault="00B77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9246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8FBFE" w14:textId="77777777" w:rsidR="00B77E7F" w:rsidRDefault="00B77E7F">
      <w:r>
        <w:separator/>
      </w:r>
    </w:p>
  </w:footnote>
  <w:footnote w:type="continuationSeparator" w:id="0">
    <w:p w14:paraId="02D9F690" w14:textId="77777777" w:rsidR="00B77E7F" w:rsidRDefault="00B77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F37A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FE30C1"/>
    <w:multiLevelType w:val="hybridMultilevel"/>
    <w:tmpl w:val="3ACC29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EC57CE">
      <w:start w:val="120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73ECB"/>
    <w:multiLevelType w:val="hybridMultilevel"/>
    <w:tmpl w:val="66183F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414192"/>
    <w:multiLevelType w:val="hybridMultilevel"/>
    <w:tmpl w:val="E6EC8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32142"/>
    <w:multiLevelType w:val="hybridMultilevel"/>
    <w:tmpl w:val="2D7C53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93FC1"/>
    <w:multiLevelType w:val="hybridMultilevel"/>
    <w:tmpl w:val="17B4BA26"/>
    <w:lvl w:ilvl="0" w:tplc="32508F04">
      <w:start w:val="2"/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51F11C3"/>
    <w:multiLevelType w:val="hybridMultilevel"/>
    <w:tmpl w:val="50C02C1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1DB3912"/>
    <w:multiLevelType w:val="hybridMultilevel"/>
    <w:tmpl w:val="0DAE34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A6A9D"/>
    <w:multiLevelType w:val="hybridMultilevel"/>
    <w:tmpl w:val="89A041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577F0"/>
    <w:multiLevelType w:val="hybridMultilevel"/>
    <w:tmpl w:val="2A44DA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30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9"/>
  </w:num>
  <w:num w:numId="15">
    <w:abstractNumId w:val="20"/>
  </w:num>
  <w:num w:numId="16">
    <w:abstractNumId w:val="31"/>
  </w:num>
  <w:num w:numId="17">
    <w:abstractNumId w:val="11"/>
  </w:num>
  <w:num w:numId="18">
    <w:abstractNumId w:val="12"/>
  </w:num>
  <w:num w:numId="19">
    <w:abstractNumId w:val="6"/>
  </w:num>
  <w:num w:numId="20">
    <w:abstractNumId w:val="33"/>
  </w:num>
  <w:num w:numId="21">
    <w:abstractNumId w:val="16"/>
  </w:num>
  <w:num w:numId="22">
    <w:abstractNumId w:val="32"/>
  </w:num>
  <w:num w:numId="23">
    <w:abstractNumId w:val="10"/>
  </w:num>
  <w:num w:numId="24">
    <w:abstractNumId w:val="23"/>
  </w:num>
  <w:num w:numId="25">
    <w:abstractNumId w:val="21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28"/>
  </w:num>
  <w:num w:numId="30">
    <w:abstractNumId w:val="17"/>
  </w:num>
  <w:num w:numId="31">
    <w:abstractNumId w:val="26"/>
  </w:num>
  <w:num w:numId="32">
    <w:abstractNumId w:val="5"/>
  </w:num>
  <w:num w:numId="33">
    <w:abstractNumId w:val="8"/>
  </w:num>
  <w:num w:numId="34">
    <w:abstractNumId w:val="4"/>
  </w:num>
  <w:num w:numId="35">
    <w:abstractNumId w:val="25"/>
  </w:num>
  <w:num w:numId="3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881"/>
    <w:rsid w:val="000006E1"/>
    <w:rsid w:val="00001270"/>
    <w:rsid w:val="00001744"/>
    <w:rsid w:val="00001C01"/>
    <w:rsid w:val="00002A37"/>
    <w:rsid w:val="000046F7"/>
    <w:rsid w:val="0000564C"/>
    <w:rsid w:val="00005FA4"/>
    <w:rsid w:val="00006446"/>
    <w:rsid w:val="00006896"/>
    <w:rsid w:val="00007CDC"/>
    <w:rsid w:val="00011B28"/>
    <w:rsid w:val="0001350E"/>
    <w:rsid w:val="00015D15"/>
    <w:rsid w:val="00016D2A"/>
    <w:rsid w:val="0002564D"/>
    <w:rsid w:val="00025ECA"/>
    <w:rsid w:val="00030C9B"/>
    <w:rsid w:val="000325B8"/>
    <w:rsid w:val="00034C15"/>
    <w:rsid w:val="00036BA1"/>
    <w:rsid w:val="00041186"/>
    <w:rsid w:val="00041E34"/>
    <w:rsid w:val="000422E2"/>
    <w:rsid w:val="00042F22"/>
    <w:rsid w:val="000431A9"/>
    <w:rsid w:val="0004362E"/>
    <w:rsid w:val="000444EF"/>
    <w:rsid w:val="00052A07"/>
    <w:rsid w:val="000534E3"/>
    <w:rsid w:val="00053C0D"/>
    <w:rsid w:val="0005606A"/>
    <w:rsid w:val="00057117"/>
    <w:rsid w:val="000616E7"/>
    <w:rsid w:val="0006487E"/>
    <w:rsid w:val="00065E1A"/>
    <w:rsid w:val="00071E88"/>
    <w:rsid w:val="00077E5F"/>
    <w:rsid w:val="0008036A"/>
    <w:rsid w:val="00081AE6"/>
    <w:rsid w:val="00083421"/>
    <w:rsid w:val="0008377D"/>
    <w:rsid w:val="000855EB"/>
    <w:rsid w:val="00085B52"/>
    <w:rsid w:val="000866F2"/>
    <w:rsid w:val="000871C2"/>
    <w:rsid w:val="0009009F"/>
    <w:rsid w:val="00090CC5"/>
    <w:rsid w:val="00091399"/>
    <w:rsid w:val="00091557"/>
    <w:rsid w:val="000924C1"/>
    <w:rsid w:val="000924E0"/>
    <w:rsid w:val="000924F0"/>
    <w:rsid w:val="00093474"/>
    <w:rsid w:val="00093CB8"/>
    <w:rsid w:val="00094D9F"/>
    <w:rsid w:val="0009510F"/>
    <w:rsid w:val="00096185"/>
    <w:rsid w:val="00097588"/>
    <w:rsid w:val="000A1B7B"/>
    <w:rsid w:val="000A3A35"/>
    <w:rsid w:val="000A5301"/>
    <w:rsid w:val="000A56F2"/>
    <w:rsid w:val="000A64B3"/>
    <w:rsid w:val="000A6F22"/>
    <w:rsid w:val="000A71F6"/>
    <w:rsid w:val="000B0D78"/>
    <w:rsid w:val="000B1E41"/>
    <w:rsid w:val="000B2719"/>
    <w:rsid w:val="000B3A8F"/>
    <w:rsid w:val="000B4AB9"/>
    <w:rsid w:val="000B58C3"/>
    <w:rsid w:val="000B61E9"/>
    <w:rsid w:val="000B7905"/>
    <w:rsid w:val="000C165A"/>
    <w:rsid w:val="000C1F12"/>
    <w:rsid w:val="000C2E19"/>
    <w:rsid w:val="000D099D"/>
    <w:rsid w:val="000D0D07"/>
    <w:rsid w:val="000D240B"/>
    <w:rsid w:val="000D4797"/>
    <w:rsid w:val="000D52C2"/>
    <w:rsid w:val="000E0527"/>
    <w:rsid w:val="000E1E92"/>
    <w:rsid w:val="000F06D6"/>
    <w:rsid w:val="000F0EB1"/>
    <w:rsid w:val="000F1106"/>
    <w:rsid w:val="000F3BE9"/>
    <w:rsid w:val="000F3F6C"/>
    <w:rsid w:val="000F425E"/>
    <w:rsid w:val="000F5245"/>
    <w:rsid w:val="000F6DF3"/>
    <w:rsid w:val="001005FF"/>
    <w:rsid w:val="00100FEA"/>
    <w:rsid w:val="0010224F"/>
    <w:rsid w:val="001061E4"/>
    <w:rsid w:val="001062FB"/>
    <w:rsid w:val="001063E6"/>
    <w:rsid w:val="00110C9D"/>
    <w:rsid w:val="00113CF4"/>
    <w:rsid w:val="001153EA"/>
    <w:rsid w:val="00115643"/>
    <w:rsid w:val="00116765"/>
    <w:rsid w:val="00121160"/>
    <w:rsid w:val="001219F5"/>
    <w:rsid w:val="00121A20"/>
    <w:rsid w:val="0012377F"/>
    <w:rsid w:val="00124314"/>
    <w:rsid w:val="0012563E"/>
    <w:rsid w:val="00126B4A"/>
    <w:rsid w:val="001272B8"/>
    <w:rsid w:val="001274EF"/>
    <w:rsid w:val="00130424"/>
    <w:rsid w:val="00132FD0"/>
    <w:rsid w:val="001344C0"/>
    <w:rsid w:val="001346FA"/>
    <w:rsid w:val="00135252"/>
    <w:rsid w:val="00137AB5"/>
    <w:rsid w:val="00137F0B"/>
    <w:rsid w:val="00141498"/>
    <w:rsid w:val="00146B6B"/>
    <w:rsid w:val="001503AB"/>
    <w:rsid w:val="00151E23"/>
    <w:rsid w:val="001526E0"/>
    <w:rsid w:val="00152B53"/>
    <w:rsid w:val="00154F2C"/>
    <w:rsid w:val="001551B5"/>
    <w:rsid w:val="0016091D"/>
    <w:rsid w:val="001618AF"/>
    <w:rsid w:val="00164507"/>
    <w:rsid w:val="001659C1"/>
    <w:rsid w:val="0017086E"/>
    <w:rsid w:val="0017102E"/>
    <w:rsid w:val="00172D98"/>
    <w:rsid w:val="00173A8E"/>
    <w:rsid w:val="00173C56"/>
    <w:rsid w:val="0017502C"/>
    <w:rsid w:val="001807B4"/>
    <w:rsid w:val="0018143F"/>
    <w:rsid w:val="00181FF8"/>
    <w:rsid w:val="00187620"/>
    <w:rsid w:val="00190AC1"/>
    <w:rsid w:val="0019341A"/>
    <w:rsid w:val="00197DF9"/>
    <w:rsid w:val="001A1987"/>
    <w:rsid w:val="001A2564"/>
    <w:rsid w:val="001A6173"/>
    <w:rsid w:val="001A6AA2"/>
    <w:rsid w:val="001A6CBA"/>
    <w:rsid w:val="001A6D62"/>
    <w:rsid w:val="001B0B55"/>
    <w:rsid w:val="001B0D97"/>
    <w:rsid w:val="001B4305"/>
    <w:rsid w:val="001B5A5D"/>
    <w:rsid w:val="001C1CE5"/>
    <w:rsid w:val="001C339A"/>
    <w:rsid w:val="001C3D2A"/>
    <w:rsid w:val="001C695B"/>
    <w:rsid w:val="001D264A"/>
    <w:rsid w:val="001D51BA"/>
    <w:rsid w:val="001D53E7"/>
    <w:rsid w:val="001D6342"/>
    <w:rsid w:val="001D6D53"/>
    <w:rsid w:val="001E0B79"/>
    <w:rsid w:val="001E3C2E"/>
    <w:rsid w:val="001E3CF3"/>
    <w:rsid w:val="001E58E2"/>
    <w:rsid w:val="001E5D22"/>
    <w:rsid w:val="001E7AED"/>
    <w:rsid w:val="001F3916"/>
    <w:rsid w:val="001F44C0"/>
    <w:rsid w:val="001F4A9C"/>
    <w:rsid w:val="001F54C5"/>
    <w:rsid w:val="001F64C2"/>
    <w:rsid w:val="001F662C"/>
    <w:rsid w:val="001F7074"/>
    <w:rsid w:val="00200490"/>
    <w:rsid w:val="00201F3A"/>
    <w:rsid w:val="00203F96"/>
    <w:rsid w:val="002069B2"/>
    <w:rsid w:val="00207BE4"/>
    <w:rsid w:val="00207FA3"/>
    <w:rsid w:val="00212281"/>
    <w:rsid w:val="00214DA8"/>
    <w:rsid w:val="00215423"/>
    <w:rsid w:val="00215581"/>
    <w:rsid w:val="002158FA"/>
    <w:rsid w:val="00220600"/>
    <w:rsid w:val="00221217"/>
    <w:rsid w:val="00221BF3"/>
    <w:rsid w:val="00221E57"/>
    <w:rsid w:val="002224DB"/>
    <w:rsid w:val="0022390A"/>
    <w:rsid w:val="00223FCB"/>
    <w:rsid w:val="002252C3"/>
    <w:rsid w:val="00225C54"/>
    <w:rsid w:val="002303D2"/>
    <w:rsid w:val="00230765"/>
    <w:rsid w:val="00230D18"/>
    <w:rsid w:val="002319E4"/>
    <w:rsid w:val="00235632"/>
    <w:rsid w:val="00235872"/>
    <w:rsid w:val="00241559"/>
    <w:rsid w:val="002435B3"/>
    <w:rsid w:val="00245826"/>
    <w:rsid w:val="002458EB"/>
    <w:rsid w:val="0024749E"/>
    <w:rsid w:val="002500C8"/>
    <w:rsid w:val="002502FB"/>
    <w:rsid w:val="002511FB"/>
    <w:rsid w:val="00257543"/>
    <w:rsid w:val="0025786A"/>
    <w:rsid w:val="002617E7"/>
    <w:rsid w:val="00264228"/>
    <w:rsid w:val="00264334"/>
    <w:rsid w:val="002643E1"/>
    <w:rsid w:val="0026473E"/>
    <w:rsid w:val="00266214"/>
    <w:rsid w:val="002676C6"/>
    <w:rsid w:val="002677BC"/>
    <w:rsid w:val="00267C83"/>
    <w:rsid w:val="0027144F"/>
    <w:rsid w:val="00271813"/>
    <w:rsid w:val="00271F3A"/>
    <w:rsid w:val="00273278"/>
    <w:rsid w:val="002737F4"/>
    <w:rsid w:val="00275241"/>
    <w:rsid w:val="00277074"/>
    <w:rsid w:val="002805F5"/>
    <w:rsid w:val="00280751"/>
    <w:rsid w:val="00281867"/>
    <w:rsid w:val="0028280A"/>
    <w:rsid w:val="00286ACD"/>
    <w:rsid w:val="00287838"/>
    <w:rsid w:val="002907B5"/>
    <w:rsid w:val="00292EB7"/>
    <w:rsid w:val="00295374"/>
    <w:rsid w:val="00296227"/>
    <w:rsid w:val="00296F44"/>
    <w:rsid w:val="0029721F"/>
    <w:rsid w:val="0029777D"/>
    <w:rsid w:val="00297802"/>
    <w:rsid w:val="002A055E"/>
    <w:rsid w:val="002A1D4E"/>
    <w:rsid w:val="002A2869"/>
    <w:rsid w:val="002A6C5F"/>
    <w:rsid w:val="002A7C59"/>
    <w:rsid w:val="002B24D6"/>
    <w:rsid w:val="002C3EC2"/>
    <w:rsid w:val="002C41E6"/>
    <w:rsid w:val="002C5E2C"/>
    <w:rsid w:val="002D071A"/>
    <w:rsid w:val="002D0CEF"/>
    <w:rsid w:val="002D34B2"/>
    <w:rsid w:val="002D48B0"/>
    <w:rsid w:val="002D5B37"/>
    <w:rsid w:val="002D7637"/>
    <w:rsid w:val="002E17F2"/>
    <w:rsid w:val="002E46B9"/>
    <w:rsid w:val="002E6881"/>
    <w:rsid w:val="002E7CAE"/>
    <w:rsid w:val="002F13E4"/>
    <w:rsid w:val="002F2771"/>
    <w:rsid w:val="002F37A9"/>
    <w:rsid w:val="002F4396"/>
    <w:rsid w:val="002F6BFA"/>
    <w:rsid w:val="00301CE6"/>
    <w:rsid w:val="0030256B"/>
    <w:rsid w:val="00303B5F"/>
    <w:rsid w:val="0030501F"/>
    <w:rsid w:val="003067C4"/>
    <w:rsid w:val="00307BA1"/>
    <w:rsid w:val="00311702"/>
    <w:rsid w:val="00311E82"/>
    <w:rsid w:val="00313FD6"/>
    <w:rsid w:val="003143BD"/>
    <w:rsid w:val="0031487B"/>
    <w:rsid w:val="00315363"/>
    <w:rsid w:val="003203ED"/>
    <w:rsid w:val="00321E9D"/>
    <w:rsid w:val="0032208A"/>
    <w:rsid w:val="0032229E"/>
    <w:rsid w:val="0032267D"/>
    <w:rsid w:val="00322C9F"/>
    <w:rsid w:val="00324D23"/>
    <w:rsid w:val="00326070"/>
    <w:rsid w:val="00331751"/>
    <w:rsid w:val="00334579"/>
    <w:rsid w:val="00335858"/>
    <w:rsid w:val="00336BDA"/>
    <w:rsid w:val="00342BD7"/>
    <w:rsid w:val="003439F6"/>
    <w:rsid w:val="003449B2"/>
    <w:rsid w:val="00346DB5"/>
    <w:rsid w:val="003477B1"/>
    <w:rsid w:val="003538F8"/>
    <w:rsid w:val="0035470A"/>
    <w:rsid w:val="00356F84"/>
    <w:rsid w:val="00357380"/>
    <w:rsid w:val="003602D9"/>
    <w:rsid w:val="0036043E"/>
    <w:rsid w:val="003604CE"/>
    <w:rsid w:val="00361EA2"/>
    <w:rsid w:val="003654BE"/>
    <w:rsid w:val="00370E47"/>
    <w:rsid w:val="003742AC"/>
    <w:rsid w:val="00376A97"/>
    <w:rsid w:val="00377CE1"/>
    <w:rsid w:val="00381015"/>
    <w:rsid w:val="00381215"/>
    <w:rsid w:val="00385BF0"/>
    <w:rsid w:val="00392AFB"/>
    <w:rsid w:val="003939FF"/>
    <w:rsid w:val="00396A9E"/>
    <w:rsid w:val="003A2223"/>
    <w:rsid w:val="003A2A0F"/>
    <w:rsid w:val="003A45A1"/>
    <w:rsid w:val="003A5B0A"/>
    <w:rsid w:val="003A6BAC"/>
    <w:rsid w:val="003A70A4"/>
    <w:rsid w:val="003A7EF3"/>
    <w:rsid w:val="003B0DD8"/>
    <w:rsid w:val="003B159C"/>
    <w:rsid w:val="003B369F"/>
    <w:rsid w:val="003B36A3"/>
    <w:rsid w:val="003B555C"/>
    <w:rsid w:val="003B64BB"/>
    <w:rsid w:val="003B7FE5"/>
    <w:rsid w:val="003C11C8"/>
    <w:rsid w:val="003C2702"/>
    <w:rsid w:val="003C4974"/>
    <w:rsid w:val="003C7806"/>
    <w:rsid w:val="003D109F"/>
    <w:rsid w:val="003D2478"/>
    <w:rsid w:val="003D27C6"/>
    <w:rsid w:val="003D3C45"/>
    <w:rsid w:val="003D5B1F"/>
    <w:rsid w:val="003D6B93"/>
    <w:rsid w:val="003E15FA"/>
    <w:rsid w:val="003E21CC"/>
    <w:rsid w:val="003E55E4"/>
    <w:rsid w:val="003E74E3"/>
    <w:rsid w:val="003E7856"/>
    <w:rsid w:val="003E7DED"/>
    <w:rsid w:val="003F05C7"/>
    <w:rsid w:val="003F0630"/>
    <w:rsid w:val="003F2CD4"/>
    <w:rsid w:val="003F54B9"/>
    <w:rsid w:val="003F6AF1"/>
    <w:rsid w:val="003F6BBE"/>
    <w:rsid w:val="003F731B"/>
    <w:rsid w:val="004000E8"/>
    <w:rsid w:val="00402E2B"/>
    <w:rsid w:val="0040512B"/>
    <w:rsid w:val="00405CA5"/>
    <w:rsid w:val="00405E87"/>
    <w:rsid w:val="00407CD3"/>
    <w:rsid w:val="00410134"/>
    <w:rsid w:val="00410B72"/>
    <w:rsid w:val="00410F18"/>
    <w:rsid w:val="0041263E"/>
    <w:rsid w:val="00412A09"/>
    <w:rsid w:val="00413760"/>
    <w:rsid w:val="00413AAC"/>
    <w:rsid w:val="00413E92"/>
    <w:rsid w:val="00421105"/>
    <w:rsid w:val="00422AA4"/>
    <w:rsid w:val="00422EA2"/>
    <w:rsid w:val="004242F4"/>
    <w:rsid w:val="00427248"/>
    <w:rsid w:val="004313DF"/>
    <w:rsid w:val="00437447"/>
    <w:rsid w:val="00441A92"/>
    <w:rsid w:val="00441DE2"/>
    <w:rsid w:val="004431DC"/>
    <w:rsid w:val="00443C80"/>
    <w:rsid w:val="00444F56"/>
    <w:rsid w:val="00446488"/>
    <w:rsid w:val="004517AA"/>
    <w:rsid w:val="00452CAC"/>
    <w:rsid w:val="00456D91"/>
    <w:rsid w:val="00457565"/>
    <w:rsid w:val="00457B71"/>
    <w:rsid w:val="00464689"/>
    <w:rsid w:val="004663A4"/>
    <w:rsid w:val="004669E2"/>
    <w:rsid w:val="00470C31"/>
    <w:rsid w:val="00471DE0"/>
    <w:rsid w:val="004734D0"/>
    <w:rsid w:val="004754BF"/>
    <w:rsid w:val="0047556B"/>
    <w:rsid w:val="00477768"/>
    <w:rsid w:val="0048640C"/>
    <w:rsid w:val="0048692D"/>
    <w:rsid w:val="0049025A"/>
    <w:rsid w:val="00492BC5"/>
    <w:rsid w:val="004964F1"/>
    <w:rsid w:val="004A16BC"/>
    <w:rsid w:val="004A2B93"/>
    <w:rsid w:val="004A2B94"/>
    <w:rsid w:val="004B49BA"/>
    <w:rsid w:val="004B6F6A"/>
    <w:rsid w:val="004B7C0C"/>
    <w:rsid w:val="004B7C6C"/>
    <w:rsid w:val="004C338B"/>
    <w:rsid w:val="004C3898"/>
    <w:rsid w:val="004C736D"/>
    <w:rsid w:val="004D2EA3"/>
    <w:rsid w:val="004D36B1"/>
    <w:rsid w:val="004D7EBD"/>
    <w:rsid w:val="004E1766"/>
    <w:rsid w:val="004E2680"/>
    <w:rsid w:val="004E279D"/>
    <w:rsid w:val="004E28F9"/>
    <w:rsid w:val="004E4168"/>
    <w:rsid w:val="004E462E"/>
    <w:rsid w:val="004E56DC"/>
    <w:rsid w:val="004E76F4"/>
    <w:rsid w:val="004F056F"/>
    <w:rsid w:val="004F0B4E"/>
    <w:rsid w:val="004F0B6C"/>
    <w:rsid w:val="004F2078"/>
    <w:rsid w:val="004F4DA3"/>
    <w:rsid w:val="004F5047"/>
    <w:rsid w:val="004F5947"/>
    <w:rsid w:val="0050108B"/>
    <w:rsid w:val="00506557"/>
    <w:rsid w:val="0050677A"/>
    <w:rsid w:val="00506B26"/>
    <w:rsid w:val="005108D8"/>
    <w:rsid w:val="005116F9"/>
    <w:rsid w:val="005153A7"/>
    <w:rsid w:val="005219CF"/>
    <w:rsid w:val="0052735A"/>
    <w:rsid w:val="00531642"/>
    <w:rsid w:val="00534B59"/>
    <w:rsid w:val="00535CD6"/>
    <w:rsid w:val="00536759"/>
    <w:rsid w:val="00537C62"/>
    <w:rsid w:val="00544A28"/>
    <w:rsid w:val="00546970"/>
    <w:rsid w:val="00547CC8"/>
    <w:rsid w:val="0055470E"/>
    <w:rsid w:val="00554E19"/>
    <w:rsid w:val="0056121F"/>
    <w:rsid w:val="00570100"/>
    <w:rsid w:val="005713E8"/>
    <w:rsid w:val="0057238F"/>
    <w:rsid w:val="00572505"/>
    <w:rsid w:val="00574572"/>
    <w:rsid w:val="00576042"/>
    <w:rsid w:val="005761AE"/>
    <w:rsid w:val="0057768F"/>
    <w:rsid w:val="00582809"/>
    <w:rsid w:val="00583056"/>
    <w:rsid w:val="0058667B"/>
    <w:rsid w:val="0058798C"/>
    <w:rsid w:val="005900FA"/>
    <w:rsid w:val="005935A4"/>
    <w:rsid w:val="005948C2"/>
    <w:rsid w:val="00595DCA"/>
    <w:rsid w:val="0059779B"/>
    <w:rsid w:val="005A1DA9"/>
    <w:rsid w:val="005A209A"/>
    <w:rsid w:val="005A662D"/>
    <w:rsid w:val="005B1409"/>
    <w:rsid w:val="005B35D7"/>
    <w:rsid w:val="005B392A"/>
    <w:rsid w:val="005B3AA3"/>
    <w:rsid w:val="005B6415"/>
    <w:rsid w:val="005B6B38"/>
    <w:rsid w:val="005B6F83"/>
    <w:rsid w:val="005C44BD"/>
    <w:rsid w:val="005C704D"/>
    <w:rsid w:val="005C74FB"/>
    <w:rsid w:val="005D0148"/>
    <w:rsid w:val="005D1602"/>
    <w:rsid w:val="005D2BD3"/>
    <w:rsid w:val="005E0D5A"/>
    <w:rsid w:val="005E16D8"/>
    <w:rsid w:val="005E29E2"/>
    <w:rsid w:val="005E385F"/>
    <w:rsid w:val="005E5B81"/>
    <w:rsid w:val="005F2CB1"/>
    <w:rsid w:val="005F2D44"/>
    <w:rsid w:val="005F3025"/>
    <w:rsid w:val="005F4774"/>
    <w:rsid w:val="005F618C"/>
    <w:rsid w:val="005F70BD"/>
    <w:rsid w:val="0060283C"/>
    <w:rsid w:val="00603151"/>
    <w:rsid w:val="00604F14"/>
    <w:rsid w:val="00611B83"/>
    <w:rsid w:val="00613257"/>
    <w:rsid w:val="00615BEF"/>
    <w:rsid w:val="00620A71"/>
    <w:rsid w:val="00620D80"/>
    <w:rsid w:val="00620F0B"/>
    <w:rsid w:val="00622099"/>
    <w:rsid w:val="006234A6"/>
    <w:rsid w:val="00623AF8"/>
    <w:rsid w:val="00625347"/>
    <w:rsid w:val="00625ADB"/>
    <w:rsid w:val="00627063"/>
    <w:rsid w:val="00627EF9"/>
    <w:rsid w:val="00630001"/>
    <w:rsid w:val="006311B3"/>
    <w:rsid w:val="0063284C"/>
    <w:rsid w:val="0063300C"/>
    <w:rsid w:val="006350C1"/>
    <w:rsid w:val="00635207"/>
    <w:rsid w:val="00636398"/>
    <w:rsid w:val="006368D3"/>
    <w:rsid w:val="006377EC"/>
    <w:rsid w:val="006402F4"/>
    <w:rsid w:val="0064151F"/>
    <w:rsid w:val="00641533"/>
    <w:rsid w:val="0064208D"/>
    <w:rsid w:val="006421F0"/>
    <w:rsid w:val="00642CBF"/>
    <w:rsid w:val="006431CC"/>
    <w:rsid w:val="00643475"/>
    <w:rsid w:val="0064396A"/>
    <w:rsid w:val="0064624E"/>
    <w:rsid w:val="00647066"/>
    <w:rsid w:val="00650AB9"/>
    <w:rsid w:val="00655733"/>
    <w:rsid w:val="00655ACD"/>
    <w:rsid w:val="00656A92"/>
    <w:rsid w:val="00656DDE"/>
    <w:rsid w:val="0066011D"/>
    <w:rsid w:val="006607C0"/>
    <w:rsid w:val="006611EF"/>
    <w:rsid w:val="006613A6"/>
    <w:rsid w:val="006615F1"/>
    <w:rsid w:val="006627A2"/>
    <w:rsid w:val="006634E6"/>
    <w:rsid w:val="00663C31"/>
    <w:rsid w:val="006655EE"/>
    <w:rsid w:val="00667EE7"/>
    <w:rsid w:val="00670922"/>
    <w:rsid w:val="00670BE1"/>
    <w:rsid w:val="00670FEC"/>
    <w:rsid w:val="0067218F"/>
    <w:rsid w:val="00673309"/>
    <w:rsid w:val="006741F2"/>
    <w:rsid w:val="00674CC3"/>
    <w:rsid w:val="00675C72"/>
    <w:rsid w:val="0067668F"/>
    <w:rsid w:val="006771F9"/>
    <w:rsid w:val="006776D7"/>
    <w:rsid w:val="00677AA0"/>
    <w:rsid w:val="00677CEE"/>
    <w:rsid w:val="00681003"/>
    <w:rsid w:val="006817C9"/>
    <w:rsid w:val="00683ECE"/>
    <w:rsid w:val="00685347"/>
    <w:rsid w:val="00686DCE"/>
    <w:rsid w:val="006876B0"/>
    <w:rsid w:val="006925AC"/>
    <w:rsid w:val="00692EA1"/>
    <w:rsid w:val="00695357"/>
    <w:rsid w:val="00695FC2"/>
    <w:rsid w:val="00696949"/>
    <w:rsid w:val="00697052"/>
    <w:rsid w:val="00697703"/>
    <w:rsid w:val="006A46FB"/>
    <w:rsid w:val="006A5AB7"/>
    <w:rsid w:val="006A5E28"/>
    <w:rsid w:val="006A697B"/>
    <w:rsid w:val="006A7AFF"/>
    <w:rsid w:val="006B11B5"/>
    <w:rsid w:val="006B124B"/>
    <w:rsid w:val="006B1816"/>
    <w:rsid w:val="006B2099"/>
    <w:rsid w:val="006B4107"/>
    <w:rsid w:val="006B4D27"/>
    <w:rsid w:val="006B50CF"/>
    <w:rsid w:val="006B612A"/>
    <w:rsid w:val="006C03B8"/>
    <w:rsid w:val="006C26C3"/>
    <w:rsid w:val="006C406E"/>
    <w:rsid w:val="006C57EA"/>
    <w:rsid w:val="006C5EC9"/>
    <w:rsid w:val="006C6059"/>
    <w:rsid w:val="006C7522"/>
    <w:rsid w:val="006D1BCD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E7F3A"/>
    <w:rsid w:val="006F12E2"/>
    <w:rsid w:val="006F1B70"/>
    <w:rsid w:val="006F341D"/>
    <w:rsid w:val="006F3911"/>
    <w:rsid w:val="006F3CDE"/>
    <w:rsid w:val="006F548C"/>
    <w:rsid w:val="006F58D4"/>
    <w:rsid w:val="006F6582"/>
    <w:rsid w:val="0070346E"/>
    <w:rsid w:val="00704869"/>
    <w:rsid w:val="00704EDB"/>
    <w:rsid w:val="00706101"/>
    <w:rsid w:val="00707072"/>
    <w:rsid w:val="00707D61"/>
    <w:rsid w:val="00712287"/>
    <w:rsid w:val="00712772"/>
    <w:rsid w:val="00713E88"/>
    <w:rsid w:val="007148D3"/>
    <w:rsid w:val="00715B9A"/>
    <w:rsid w:val="00715EF2"/>
    <w:rsid w:val="007178A1"/>
    <w:rsid w:val="00723E04"/>
    <w:rsid w:val="00724589"/>
    <w:rsid w:val="007257D0"/>
    <w:rsid w:val="0072683B"/>
    <w:rsid w:val="00726EA6"/>
    <w:rsid w:val="0072702D"/>
    <w:rsid w:val="00727208"/>
    <w:rsid w:val="00727680"/>
    <w:rsid w:val="007348B1"/>
    <w:rsid w:val="00736160"/>
    <w:rsid w:val="007362A6"/>
    <w:rsid w:val="00736D7D"/>
    <w:rsid w:val="00740E58"/>
    <w:rsid w:val="007445A0"/>
    <w:rsid w:val="0074524B"/>
    <w:rsid w:val="00747D8B"/>
    <w:rsid w:val="00751228"/>
    <w:rsid w:val="00755117"/>
    <w:rsid w:val="007554C8"/>
    <w:rsid w:val="007571E1"/>
    <w:rsid w:val="007604B2"/>
    <w:rsid w:val="00763888"/>
    <w:rsid w:val="00765281"/>
    <w:rsid w:val="00766BAD"/>
    <w:rsid w:val="00770F9F"/>
    <w:rsid w:val="00771200"/>
    <w:rsid w:val="007729A2"/>
    <w:rsid w:val="007755F2"/>
    <w:rsid w:val="00776971"/>
    <w:rsid w:val="00777D8B"/>
    <w:rsid w:val="00780816"/>
    <w:rsid w:val="00780A80"/>
    <w:rsid w:val="0078177E"/>
    <w:rsid w:val="007823EC"/>
    <w:rsid w:val="0078304C"/>
    <w:rsid w:val="00783673"/>
    <w:rsid w:val="00785490"/>
    <w:rsid w:val="0079011C"/>
    <w:rsid w:val="00791CFD"/>
    <w:rsid w:val="007925EA"/>
    <w:rsid w:val="00793CD8"/>
    <w:rsid w:val="00795C92"/>
    <w:rsid w:val="00796231"/>
    <w:rsid w:val="007A1CB3"/>
    <w:rsid w:val="007A306F"/>
    <w:rsid w:val="007A43A6"/>
    <w:rsid w:val="007A58A6"/>
    <w:rsid w:val="007A6062"/>
    <w:rsid w:val="007B0B57"/>
    <w:rsid w:val="007B1C6C"/>
    <w:rsid w:val="007B2780"/>
    <w:rsid w:val="007B3D2D"/>
    <w:rsid w:val="007B50AE"/>
    <w:rsid w:val="007B51DF"/>
    <w:rsid w:val="007B56EE"/>
    <w:rsid w:val="007B679A"/>
    <w:rsid w:val="007B7C57"/>
    <w:rsid w:val="007C05DD"/>
    <w:rsid w:val="007C2586"/>
    <w:rsid w:val="007C3D18"/>
    <w:rsid w:val="007C60BF"/>
    <w:rsid w:val="007C6A07"/>
    <w:rsid w:val="007C75A1"/>
    <w:rsid w:val="007C77A5"/>
    <w:rsid w:val="007D04E5"/>
    <w:rsid w:val="007D5901"/>
    <w:rsid w:val="007D664E"/>
    <w:rsid w:val="007D7526"/>
    <w:rsid w:val="007E1A8D"/>
    <w:rsid w:val="007E3BBB"/>
    <w:rsid w:val="007E4610"/>
    <w:rsid w:val="007E4715"/>
    <w:rsid w:val="007E505B"/>
    <w:rsid w:val="007E7091"/>
    <w:rsid w:val="007F3E41"/>
    <w:rsid w:val="007F4CE9"/>
    <w:rsid w:val="00803BEC"/>
    <w:rsid w:val="00803FAE"/>
    <w:rsid w:val="0080605F"/>
    <w:rsid w:val="00806D05"/>
    <w:rsid w:val="008072FD"/>
    <w:rsid w:val="00807786"/>
    <w:rsid w:val="00811FCB"/>
    <w:rsid w:val="008158D6"/>
    <w:rsid w:val="00817196"/>
    <w:rsid w:val="008235DB"/>
    <w:rsid w:val="00824AB4"/>
    <w:rsid w:val="00825B60"/>
    <w:rsid w:val="00825C42"/>
    <w:rsid w:val="00825D25"/>
    <w:rsid w:val="00827D6F"/>
    <w:rsid w:val="00831096"/>
    <w:rsid w:val="008376AC"/>
    <w:rsid w:val="008444E8"/>
    <w:rsid w:val="008448BA"/>
    <w:rsid w:val="00844E80"/>
    <w:rsid w:val="00846FE7"/>
    <w:rsid w:val="00854E2F"/>
    <w:rsid w:val="00856911"/>
    <w:rsid w:val="00861A5A"/>
    <w:rsid w:val="00866B97"/>
    <w:rsid w:val="008677FD"/>
    <w:rsid w:val="008706D4"/>
    <w:rsid w:val="00870F8A"/>
    <w:rsid w:val="008719A4"/>
    <w:rsid w:val="00871D23"/>
    <w:rsid w:val="0087305C"/>
    <w:rsid w:val="00874312"/>
    <w:rsid w:val="0087437C"/>
    <w:rsid w:val="008747B7"/>
    <w:rsid w:val="00875CD7"/>
    <w:rsid w:val="00876B4D"/>
    <w:rsid w:val="00877F18"/>
    <w:rsid w:val="008843B2"/>
    <w:rsid w:val="00885C45"/>
    <w:rsid w:val="00886BE8"/>
    <w:rsid w:val="00886F47"/>
    <w:rsid w:val="008920F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E8E"/>
    <w:rsid w:val="008D6D1A"/>
    <w:rsid w:val="008D7738"/>
    <w:rsid w:val="008D7933"/>
    <w:rsid w:val="008D7D3A"/>
    <w:rsid w:val="008E065E"/>
    <w:rsid w:val="008E0927"/>
    <w:rsid w:val="008E1909"/>
    <w:rsid w:val="008E60CE"/>
    <w:rsid w:val="008E64C2"/>
    <w:rsid w:val="008E6F6A"/>
    <w:rsid w:val="008E7662"/>
    <w:rsid w:val="008E7846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6C9"/>
    <w:rsid w:val="009139D9"/>
    <w:rsid w:val="00914AD8"/>
    <w:rsid w:val="00915725"/>
    <w:rsid w:val="00916079"/>
    <w:rsid w:val="009166BE"/>
    <w:rsid w:val="00917CE9"/>
    <w:rsid w:val="0092075B"/>
    <w:rsid w:val="00920BF2"/>
    <w:rsid w:val="00922010"/>
    <w:rsid w:val="0092590E"/>
    <w:rsid w:val="00925FF9"/>
    <w:rsid w:val="00931BD9"/>
    <w:rsid w:val="00932799"/>
    <w:rsid w:val="009368F3"/>
    <w:rsid w:val="009376C0"/>
    <w:rsid w:val="00941636"/>
    <w:rsid w:val="00942A71"/>
    <w:rsid w:val="00943742"/>
    <w:rsid w:val="00945C05"/>
    <w:rsid w:val="00946945"/>
    <w:rsid w:val="00947713"/>
    <w:rsid w:val="00950DE7"/>
    <w:rsid w:val="00953920"/>
    <w:rsid w:val="00953D47"/>
    <w:rsid w:val="00954576"/>
    <w:rsid w:val="0095563A"/>
    <w:rsid w:val="0095681E"/>
    <w:rsid w:val="009572D4"/>
    <w:rsid w:val="00961921"/>
    <w:rsid w:val="009636ED"/>
    <w:rsid w:val="0096430A"/>
    <w:rsid w:val="0096554B"/>
    <w:rsid w:val="0096584A"/>
    <w:rsid w:val="00971F08"/>
    <w:rsid w:val="0097603D"/>
    <w:rsid w:val="00976949"/>
    <w:rsid w:val="00980477"/>
    <w:rsid w:val="009841CA"/>
    <w:rsid w:val="00985253"/>
    <w:rsid w:val="009853B3"/>
    <w:rsid w:val="00990630"/>
    <w:rsid w:val="00991761"/>
    <w:rsid w:val="00991D54"/>
    <w:rsid w:val="009924AF"/>
    <w:rsid w:val="00992F6B"/>
    <w:rsid w:val="00994DCA"/>
    <w:rsid w:val="009960EC"/>
    <w:rsid w:val="009970DD"/>
    <w:rsid w:val="009A0FBA"/>
    <w:rsid w:val="009A1601"/>
    <w:rsid w:val="009A3BB6"/>
    <w:rsid w:val="009A462D"/>
    <w:rsid w:val="009A5CBA"/>
    <w:rsid w:val="009A6D73"/>
    <w:rsid w:val="009B1F30"/>
    <w:rsid w:val="009B3AC2"/>
    <w:rsid w:val="009B4DF4"/>
    <w:rsid w:val="009B564E"/>
    <w:rsid w:val="009B59D1"/>
    <w:rsid w:val="009B7070"/>
    <w:rsid w:val="009B7E87"/>
    <w:rsid w:val="009C0169"/>
    <w:rsid w:val="009C131E"/>
    <w:rsid w:val="009C403E"/>
    <w:rsid w:val="009C486C"/>
    <w:rsid w:val="009C5532"/>
    <w:rsid w:val="009C553E"/>
    <w:rsid w:val="009C6A45"/>
    <w:rsid w:val="009D3CD4"/>
    <w:rsid w:val="009D4FF0"/>
    <w:rsid w:val="009D703C"/>
    <w:rsid w:val="009D718F"/>
    <w:rsid w:val="009E068F"/>
    <w:rsid w:val="009E092F"/>
    <w:rsid w:val="009E14E0"/>
    <w:rsid w:val="009E35DB"/>
    <w:rsid w:val="009E47A3"/>
    <w:rsid w:val="009E5436"/>
    <w:rsid w:val="009E71F5"/>
    <w:rsid w:val="009F08F3"/>
    <w:rsid w:val="009F1607"/>
    <w:rsid w:val="009F1655"/>
    <w:rsid w:val="009F344F"/>
    <w:rsid w:val="009F3A0D"/>
    <w:rsid w:val="009F5974"/>
    <w:rsid w:val="009F5ED0"/>
    <w:rsid w:val="00A031D8"/>
    <w:rsid w:val="00A03F03"/>
    <w:rsid w:val="00A048A8"/>
    <w:rsid w:val="00A04F49"/>
    <w:rsid w:val="00A10FF6"/>
    <w:rsid w:val="00A11E89"/>
    <w:rsid w:val="00A13E54"/>
    <w:rsid w:val="00A14BBD"/>
    <w:rsid w:val="00A17F63"/>
    <w:rsid w:val="00A208E3"/>
    <w:rsid w:val="00A2193B"/>
    <w:rsid w:val="00A22667"/>
    <w:rsid w:val="00A230B2"/>
    <w:rsid w:val="00A2351A"/>
    <w:rsid w:val="00A264A9"/>
    <w:rsid w:val="00A26DCF"/>
    <w:rsid w:val="00A2704F"/>
    <w:rsid w:val="00A27785"/>
    <w:rsid w:val="00A27E8E"/>
    <w:rsid w:val="00A30187"/>
    <w:rsid w:val="00A3019B"/>
    <w:rsid w:val="00A3448A"/>
    <w:rsid w:val="00A36297"/>
    <w:rsid w:val="00A40653"/>
    <w:rsid w:val="00A41E2B"/>
    <w:rsid w:val="00A45B74"/>
    <w:rsid w:val="00A45C65"/>
    <w:rsid w:val="00A4700C"/>
    <w:rsid w:val="00A52E1D"/>
    <w:rsid w:val="00A567DE"/>
    <w:rsid w:val="00A61499"/>
    <w:rsid w:val="00A62A77"/>
    <w:rsid w:val="00A62E7E"/>
    <w:rsid w:val="00A63483"/>
    <w:rsid w:val="00A63BB7"/>
    <w:rsid w:val="00A64A38"/>
    <w:rsid w:val="00A657D7"/>
    <w:rsid w:val="00A660AC"/>
    <w:rsid w:val="00A67D91"/>
    <w:rsid w:val="00A67E6C"/>
    <w:rsid w:val="00A71B99"/>
    <w:rsid w:val="00A739D0"/>
    <w:rsid w:val="00A74E2D"/>
    <w:rsid w:val="00A75622"/>
    <w:rsid w:val="00A761D4"/>
    <w:rsid w:val="00A766FE"/>
    <w:rsid w:val="00A77EC4"/>
    <w:rsid w:val="00A92879"/>
    <w:rsid w:val="00A9442A"/>
    <w:rsid w:val="00AA016F"/>
    <w:rsid w:val="00AA17AD"/>
    <w:rsid w:val="00AA1ED6"/>
    <w:rsid w:val="00AA51D6"/>
    <w:rsid w:val="00AB0BC8"/>
    <w:rsid w:val="00AB11CA"/>
    <w:rsid w:val="00AB14D9"/>
    <w:rsid w:val="00AB4AB8"/>
    <w:rsid w:val="00AB655E"/>
    <w:rsid w:val="00AB6678"/>
    <w:rsid w:val="00AC007F"/>
    <w:rsid w:val="00AC062B"/>
    <w:rsid w:val="00AC2ECD"/>
    <w:rsid w:val="00AC3119"/>
    <w:rsid w:val="00AC43E2"/>
    <w:rsid w:val="00AC49FB"/>
    <w:rsid w:val="00AC5A10"/>
    <w:rsid w:val="00AC66C7"/>
    <w:rsid w:val="00AC7A55"/>
    <w:rsid w:val="00AD0AA3"/>
    <w:rsid w:val="00AD2D49"/>
    <w:rsid w:val="00AD2ED0"/>
    <w:rsid w:val="00AD3F94"/>
    <w:rsid w:val="00AD4A5A"/>
    <w:rsid w:val="00AD54AD"/>
    <w:rsid w:val="00AE27AC"/>
    <w:rsid w:val="00AE2844"/>
    <w:rsid w:val="00AE40E0"/>
    <w:rsid w:val="00AE4DBA"/>
    <w:rsid w:val="00AE4F07"/>
    <w:rsid w:val="00AF1AEB"/>
    <w:rsid w:val="00AF1C5D"/>
    <w:rsid w:val="00AF42D7"/>
    <w:rsid w:val="00AF67D1"/>
    <w:rsid w:val="00B006FE"/>
    <w:rsid w:val="00B007CB"/>
    <w:rsid w:val="00B02AA9"/>
    <w:rsid w:val="00B02FA3"/>
    <w:rsid w:val="00B05084"/>
    <w:rsid w:val="00B06650"/>
    <w:rsid w:val="00B1051A"/>
    <w:rsid w:val="00B13B5D"/>
    <w:rsid w:val="00B157F9"/>
    <w:rsid w:val="00B20256"/>
    <w:rsid w:val="00B20D09"/>
    <w:rsid w:val="00B2763F"/>
    <w:rsid w:val="00B27AAC"/>
    <w:rsid w:val="00B30929"/>
    <w:rsid w:val="00B363F3"/>
    <w:rsid w:val="00B372AA"/>
    <w:rsid w:val="00B40445"/>
    <w:rsid w:val="00B409E0"/>
    <w:rsid w:val="00B41888"/>
    <w:rsid w:val="00B44B10"/>
    <w:rsid w:val="00B45A52"/>
    <w:rsid w:val="00B46175"/>
    <w:rsid w:val="00B50966"/>
    <w:rsid w:val="00B53488"/>
    <w:rsid w:val="00B548B7"/>
    <w:rsid w:val="00B64EB5"/>
    <w:rsid w:val="00B65B39"/>
    <w:rsid w:val="00B664C7"/>
    <w:rsid w:val="00B739F6"/>
    <w:rsid w:val="00B745AB"/>
    <w:rsid w:val="00B77E7F"/>
    <w:rsid w:val="00B81A6C"/>
    <w:rsid w:val="00B85DE5"/>
    <w:rsid w:val="00B8642B"/>
    <w:rsid w:val="00B908CD"/>
    <w:rsid w:val="00B90F73"/>
    <w:rsid w:val="00B91124"/>
    <w:rsid w:val="00B93B59"/>
    <w:rsid w:val="00B9406A"/>
    <w:rsid w:val="00BA224C"/>
    <w:rsid w:val="00BA2280"/>
    <w:rsid w:val="00BA2A08"/>
    <w:rsid w:val="00BA56D2"/>
    <w:rsid w:val="00BA63E8"/>
    <w:rsid w:val="00BA76E0"/>
    <w:rsid w:val="00BB2A25"/>
    <w:rsid w:val="00BB51E9"/>
    <w:rsid w:val="00BC0FDC"/>
    <w:rsid w:val="00BC1CAB"/>
    <w:rsid w:val="00BC3053"/>
    <w:rsid w:val="00BC3119"/>
    <w:rsid w:val="00BC4D2E"/>
    <w:rsid w:val="00BC760B"/>
    <w:rsid w:val="00BD0122"/>
    <w:rsid w:val="00BD48AC"/>
    <w:rsid w:val="00BD5F1A"/>
    <w:rsid w:val="00BE1234"/>
    <w:rsid w:val="00BE2F27"/>
    <w:rsid w:val="00BE2FA6"/>
    <w:rsid w:val="00BE333F"/>
    <w:rsid w:val="00BE3CC3"/>
    <w:rsid w:val="00BE696C"/>
    <w:rsid w:val="00BE7406"/>
    <w:rsid w:val="00BE7603"/>
    <w:rsid w:val="00BF2B53"/>
    <w:rsid w:val="00BF3279"/>
    <w:rsid w:val="00BF4CAA"/>
    <w:rsid w:val="00BF4F31"/>
    <w:rsid w:val="00BF74C7"/>
    <w:rsid w:val="00BF7811"/>
    <w:rsid w:val="00C015F1"/>
    <w:rsid w:val="00C01699"/>
    <w:rsid w:val="00C01F33"/>
    <w:rsid w:val="00C02CC6"/>
    <w:rsid w:val="00C040F7"/>
    <w:rsid w:val="00C044AB"/>
    <w:rsid w:val="00C05472"/>
    <w:rsid w:val="00C05706"/>
    <w:rsid w:val="00C07377"/>
    <w:rsid w:val="00C10358"/>
    <w:rsid w:val="00C10478"/>
    <w:rsid w:val="00C12107"/>
    <w:rsid w:val="00C14D4B"/>
    <w:rsid w:val="00C154BB"/>
    <w:rsid w:val="00C15AB7"/>
    <w:rsid w:val="00C171F5"/>
    <w:rsid w:val="00C23463"/>
    <w:rsid w:val="00C2615F"/>
    <w:rsid w:val="00C2672F"/>
    <w:rsid w:val="00C279B5"/>
    <w:rsid w:val="00C27C45"/>
    <w:rsid w:val="00C303EF"/>
    <w:rsid w:val="00C3436B"/>
    <w:rsid w:val="00C3719D"/>
    <w:rsid w:val="00C37CB2"/>
    <w:rsid w:val="00C400A5"/>
    <w:rsid w:val="00C45BDC"/>
    <w:rsid w:val="00C46BE5"/>
    <w:rsid w:val="00C473A5"/>
    <w:rsid w:val="00C54995"/>
    <w:rsid w:val="00C54D41"/>
    <w:rsid w:val="00C569DC"/>
    <w:rsid w:val="00C60485"/>
    <w:rsid w:val="00C60783"/>
    <w:rsid w:val="00C64672"/>
    <w:rsid w:val="00C64C7B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4B12"/>
    <w:rsid w:val="00C95B40"/>
    <w:rsid w:val="00CA0B16"/>
    <w:rsid w:val="00CA1ED8"/>
    <w:rsid w:val="00CA4F46"/>
    <w:rsid w:val="00CB1F63"/>
    <w:rsid w:val="00CB5726"/>
    <w:rsid w:val="00CB7170"/>
    <w:rsid w:val="00CC040E"/>
    <w:rsid w:val="00CC111F"/>
    <w:rsid w:val="00CC1699"/>
    <w:rsid w:val="00CC2011"/>
    <w:rsid w:val="00CC3EA0"/>
    <w:rsid w:val="00CC72A5"/>
    <w:rsid w:val="00CC7B45"/>
    <w:rsid w:val="00CD1188"/>
    <w:rsid w:val="00CD239F"/>
    <w:rsid w:val="00CD2ED1"/>
    <w:rsid w:val="00CD337B"/>
    <w:rsid w:val="00CD35D4"/>
    <w:rsid w:val="00CD7D52"/>
    <w:rsid w:val="00CE0424"/>
    <w:rsid w:val="00CE26D7"/>
    <w:rsid w:val="00CE566E"/>
    <w:rsid w:val="00CE7561"/>
    <w:rsid w:val="00CF1354"/>
    <w:rsid w:val="00CF3968"/>
    <w:rsid w:val="00CF3B1F"/>
    <w:rsid w:val="00CF3BF6"/>
    <w:rsid w:val="00CF4038"/>
    <w:rsid w:val="00CF43D5"/>
    <w:rsid w:val="00CF625B"/>
    <w:rsid w:val="00CF687E"/>
    <w:rsid w:val="00D01120"/>
    <w:rsid w:val="00D03294"/>
    <w:rsid w:val="00D03490"/>
    <w:rsid w:val="00D0349B"/>
    <w:rsid w:val="00D07BCC"/>
    <w:rsid w:val="00D10249"/>
    <w:rsid w:val="00D115C3"/>
    <w:rsid w:val="00D11897"/>
    <w:rsid w:val="00D13135"/>
    <w:rsid w:val="00D13E4E"/>
    <w:rsid w:val="00D17819"/>
    <w:rsid w:val="00D239A7"/>
    <w:rsid w:val="00D23F47"/>
    <w:rsid w:val="00D24F09"/>
    <w:rsid w:val="00D323F7"/>
    <w:rsid w:val="00D348D7"/>
    <w:rsid w:val="00D36E71"/>
    <w:rsid w:val="00D37CCC"/>
    <w:rsid w:val="00D37D87"/>
    <w:rsid w:val="00D40060"/>
    <w:rsid w:val="00D40B33"/>
    <w:rsid w:val="00D4100A"/>
    <w:rsid w:val="00D4318F"/>
    <w:rsid w:val="00D436F7"/>
    <w:rsid w:val="00D438BF"/>
    <w:rsid w:val="00D440F8"/>
    <w:rsid w:val="00D4706F"/>
    <w:rsid w:val="00D516F8"/>
    <w:rsid w:val="00D546FF"/>
    <w:rsid w:val="00D54FB3"/>
    <w:rsid w:val="00D55AD5"/>
    <w:rsid w:val="00D55BDE"/>
    <w:rsid w:val="00D55F18"/>
    <w:rsid w:val="00D576CA"/>
    <w:rsid w:val="00D61AF5"/>
    <w:rsid w:val="00D652B5"/>
    <w:rsid w:val="00D655C5"/>
    <w:rsid w:val="00D66155"/>
    <w:rsid w:val="00D708B0"/>
    <w:rsid w:val="00D76CF3"/>
    <w:rsid w:val="00D778A6"/>
    <w:rsid w:val="00D77B1D"/>
    <w:rsid w:val="00D8021F"/>
    <w:rsid w:val="00D80383"/>
    <w:rsid w:val="00D823C6"/>
    <w:rsid w:val="00D8327F"/>
    <w:rsid w:val="00D86CA3"/>
    <w:rsid w:val="00D871CE"/>
    <w:rsid w:val="00D900D6"/>
    <w:rsid w:val="00D9196D"/>
    <w:rsid w:val="00D92982"/>
    <w:rsid w:val="00D934CD"/>
    <w:rsid w:val="00D94058"/>
    <w:rsid w:val="00DA2AB1"/>
    <w:rsid w:val="00DA305E"/>
    <w:rsid w:val="00DA5417"/>
    <w:rsid w:val="00DA56E8"/>
    <w:rsid w:val="00DB0A9F"/>
    <w:rsid w:val="00DB377D"/>
    <w:rsid w:val="00DB5B69"/>
    <w:rsid w:val="00DC0B2B"/>
    <w:rsid w:val="00DC2D36"/>
    <w:rsid w:val="00DC53EF"/>
    <w:rsid w:val="00DC5724"/>
    <w:rsid w:val="00DD3F74"/>
    <w:rsid w:val="00DE0772"/>
    <w:rsid w:val="00DE1CA3"/>
    <w:rsid w:val="00DE20C6"/>
    <w:rsid w:val="00DE45A6"/>
    <w:rsid w:val="00DE4DED"/>
    <w:rsid w:val="00DE5608"/>
    <w:rsid w:val="00DE58D0"/>
    <w:rsid w:val="00DE654F"/>
    <w:rsid w:val="00DF0B6E"/>
    <w:rsid w:val="00DF15E0"/>
    <w:rsid w:val="00DF37A0"/>
    <w:rsid w:val="00DF45B7"/>
    <w:rsid w:val="00E05EE4"/>
    <w:rsid w:val="00E110E7"/>
    <w:rsid w:val="00E11B20"/>
    <w:rsid w:val="00E13EA2"/>
    <w:rsid w:val="00E15CC0"/>
    <w:rsid w:val="00E175CD"/>
    <w:rsid w:val="00E176FF"/>
    <w:rsid w:val="00E17FA2"/>
    <w:rsid w:val="00E205B7"/>
    <w:rsid w:val="00E22330"/>
    <w:rsid w:val="00E251CE"/>
    <w:rsid w:val="00E30B5A"/>
    <w:rsid w:val="00E3123D"/>
    <w:rsid w:val="00E31461"/>
    <w:rsid w:val="00E31D43"/>
    <w:rsid w:val="00E32608"/>
    <w:rsid w:val="00E33978"/>
    <w:rsid w:val="00E34188"/>
    <w:rsid w:val="00E34B6E"/>
    <w:rsid w:val="00E35308"/>
    <w:rsid w:val="00E35559"/>
    <w:rsid w:val="00E3723A"/>
    <w:rsid w:val="00E37860"/>
    <w:rsid w:val="00E42DE6"/>
    <w:rsid w:val="00E42F6F"/>
    <w:rsid w:val="00E446F1"/>
    <w:rsid w:val="00E46886"/>
    <w:rsid w:val="00E47AEF"/>
    <w:rsid w:val="00E47CAC"/>
    <w:rsid w:val="00E52456"/>
    <w:rsid w:val="00E53B75"/>
    <w:rsid w:val="00E54E3B"/>
    <w:rsid w:val="00E57565"/>
    <w:rsid w:val="00E63838"/>
    <w:rsid w:val="00E64434"/>
    <w:rsid w:val="00E649F5"/>
    <w:rsid w:val="00E65860"/>
    <w:rsid w:val="00E66339"/>
    <w:rsid w:val="00E6706D"/>
    <w:rsid w:val="00E67C51"/>
    <w:rsid w:val="00E72CC9"/>
    <w:rsid w:val="00E72EC6"/>
    <w:rsid w:val="00E72EFC"/>
    <w:rsid w:val="00E749BC"/>
    <w:rsid w:val="00E758EC"/>
    <w:rsid w:val="00E77001"/>
    <w:rsid w:val="00E80675"/>
    <w:rsid w:val="00E8234C"/>
    <w:rsid w:val="00E83AA9"/>
    <w:rsid w:val="00E85928"/>
    <w:rsid w:val="00E87822"/>
    <w:rsid w:val="00E90395"/>
    <w:rsid w:val="00E90E49"/>
    <w:rsid w:val="00E90ECA"/>
    <w:rsid w:val="00E917F9"/>
    <w:rsid w:val="00E91949"/>
    <w:rsid w:val="00E9291C"/>
    <w:rsid w:val="00E93FFE"/>
    <w:rsid w:val="00E94268"/>
    <w:rsid w:val="00E94B2E"/>
    <w:rsid w:val="00E94F8A"/>
    <w:rsid w:val="00E95DBC"/>
    <w:rsid w:val="00EA7A41"/>
    <w:rsid w:val="00EB077B"/>
    <w:rsid w:val="00EB20B6"/>
    <w:rsid w:val="00EB278E"/>
    <w:rsid w:val="00EB3DC3"/>
    <w:rsid w:val="00EB3F29"/>
    <w:rsid w:val="00EB4EA2"/>
    <w:rsid w:val="00EC24D5"/>
    <w:rsid w:val="00EC27C6"/>
    <w:rsid w:val="00EC3B5F"/>
    <w:rsid w:val="00EC4207"/>
    <w:rsid w:val="00EC5653"/>
    <w:rsid w:val="00EC71CE"/>
    <w:rsid w:val="00ED1006"/>
    <w:rsid w:val="00ED6762"/>
    <w:rsid w:val="00ED6983"/>
    <w:rsid w:val="00EE61B7"/>
    <w:rsid w:val="00EF18FE"/>
    <w:rsid w:val="00EF263A"/>
    <w:rsid w:val="00EF5787"/>
    <w:rsid w:val="00EF60D0"/>
    <w:rsid w:val="00F0528D"/>
    <w:rsid w:val="00F06C67"/>
    <w:rsid w:val="00F06DFD"/>
    <w:rsid w:val="00F071D1"/>
    <w:rsid w:val="00F07533"/>
    <w:rsid w:val="00F10629"/>
    <w:rsid w:val="00F1165E"/>
    <w:rsid w:val="00F11F22"/>
    <w:rsid w:val="00F15FA5"/>
    <w:rsid w:val="00F209B7"/>
    <w:rsid w:val="00F2376F"/>
    <w:rsid w:val="00F243D8"/>
    <w:rsid w:val="00F272F9"/>
    <w:rsid w:val="00F30828"/>
    <w:rsid w:val="00F313D6"/>
    <w:rsid w:val="00F33337"/>
    <w:rsid w:val="00F40029"/>
    <w:rsid w:val="00F40F0C"/>
    <w:rsid w:val="00F4766C"/>
    <w:rsid w:val="00F501B7"/>
    <w:rsid w:val="00F5060E"/>
    <w:rsid w:val="00F507D1"/>
    <w:rsid w:val="00F519CE"/>
    <w:rsid w:val="00F51ADA"/>
    <w:rsid w:val="00F5764A"/>
    <w:rsid w:val="00F60203"/>
    <w:rsid w:val="00F607C5"/>
    <w:rsid w:val="00F60DEA"/>
    <w:rsid w:val="00F61571"/>
    <w:rsid w:val="00F62F1F"/>
    <w:rsid w:val="00F6302A"/>
    <w:rsid w:val="00F63950"/>
    <w:rsid w:val="00F63A55"/>
    <w:rsid w:val="00F64C2B"/>
    <w:rsid w:val="00F651BE"/>
    <w:rsid w:val="00F67F53"/>
    <w:rsid w:val="00F703BE"/>
    <w:rsid w:val="00F71558"/>
    <w:rsid w:val="00F71680"/>
    <w:rsid w:val="00F71F69"/>
    <w:rsid w:val="00F72B72"/>
    <w:rsid w:val="00F74BB9"/>
    <w:rsid w:val="00F74E87"/>
    <w:rsid w:val="00F75582"/>
    <w:rsid w:val="00F76EFA"/>
    <w:rsid w:val="00F77DFF"/>
    <w:rsid w:val="00F77E5C"/>
    <w:rsid w:val="00F804BE"/>
    <w:rsid w:val="00F80F9B"/>
    <w:rsid w:val="00F817CE"/>
    <w:rsid w:val="00F8201B"/>
    <w:rsid w:val="00F8232E"/>
    <w:rsid w:val="00F840B1"/>
    <w:rsid w:val="00F8456C"/>
    <w:rsid w:val="00F859D8"/>
    <w:rsid w:val="00F85BBA"/>
    <w:rsid w:val="00F868F5"/>
    <w:rsid w:val="00F87E2B"/>
    <w:rsid w:val="00F9056A"/>
    <w:rsid w:val="00F90F8D"/>
    <w:rsid w:val="00F92782"/>
    <w:rsid w:val="00F93AA9"/>
    <w:rsid w:val="00F96985"/>
    <w:rsid w:val="00F97838"/>
    <w:rsid w:val="00FA10B0"/>
    <w:rsid w:val="00FA2BB3"/>
    <w:rsid w:val="00FA7615"/>
    <w:rsid w:val="00FB4C80"/>
    <w:rsid w:val="00FB6A6A"/>
    <w:rsid w:val="00FC232D"/>
    <w:rsid w:val="00FC7429"/>
    <w:rsid w:val="00FD07F6"/>
    <w:rsid w:val="00FD13BC"/>
    <w:rsid w:val="00FD1EC8"/>
    <w:rsid w:val="00FD47ED"/>
    <w:rsid w:val="00FD515B"/>
    <w:rsid w:val="00FD74DB"/>
    <w:rsid w:val="00FD7660"/>
    <w:rsid w:val="00FE0655"/>
    <w:rsid w:val="00FE2365"/>
    <w:rsid w:val="00FE29EB"/>
    <w:rsid w:val="00FE37D7"/>
    <w:rsid w:val="00FE4C7B"/>
    <w:rsid w:val="00FE5A69"/>
    <w:rsid w:val="00FE7336"/>
    <w:rsid w:val="00FE787C"/>
    <w:rsid w:val="00FF16E6"/>
    <w:rsid w:val="00FF357B"/>
    <w:rsid w:val="00FF3AFC"/>
    <w:rsid w:val="00FF45A5"/>
    <w:rsid w:val="00FF5C91"/>
    <w:rsid w:val="00FF7200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F81AF"/>
  <w15:chartTrackingRefBased/>
  <w15:docId w15:val="{964C3170-A46D-423E-BA47-C35DD66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12281"/>
    <w:rPr>
      <w:color w:val="605E5C"/>
      <w:shd w:val="clear" w:color="auto" w:fill="E1DFDD"/>
    </w:rPr>
  </w:style>
  <w:style w:type="paragraph" w:customStyle="1" w:styleId="textintend1">
    <w:name w:val="text intend 1"/>
    <w:basedOn w:val="Normal"/>
    <w:rsid w:val="00724589"/>
    <w:pPr>
      <w:numPr>
        <w:numId w:val="24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B3Char">
    <w:name w:val="B3 Char"/>
    <w:rsid w:val="00724589"/>
    <w:rPr>
      <w:rFonts w:eastAsia="Times New Roman"/>
    </w:rPr>
  </w:style>
  <w:style w:type="character" w:customStyle="1" w:styleId="ReferenceChar">
    <w:name w:val="Reference Char"/>
    <w:link w:val="Reference"/>
    <w:rsid w:val="00030C9B"/>
    <w:rPr>
      <w:rFonts w:ascii="Arial" w:hAnsi="Arial"/>
      <w:lang w:eastAsia="zh-CN"/>
    </w:rPr>
  </w:style>
  <w:style w:type="paragraph" w:styleId="Revision">
    <w:name w:val="Revision"/>
    <w:hidden/>
    <w:uiPriority w:val="99"/>
    <w:semiHidden/>
    <w:rsid w:val="00A11E8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1_RL1/TSGR1_99/Docs/R1-1913613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1_RL1/TSGR1_99/Docs/R1-1913612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99/Docs/R1-1913615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1_RL1/TSGR1_99/Docs/R1-1913611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WG1_RL1/TSGR1_99/Docs/R1-1913684.zip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1_RL1/TSGR1_99/Docs/R1-191361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wjohb\Documents\WG1%20Meetings\Online,%20Feb-2020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3349503-02F0-4CB5-8F53-9B17113B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385</TotalTime>
  <Pages>4</Pages>
  <Words>1904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11976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Johan Bergman</cp:lastModifiedBy>
  <cp:revision>730</cp:revision>
  <cp:lastPrinted>2008-01-31T07:09:00Z</cp:lastPrinted>
  <dcterms:created xsi:type="dcterms:W3CDTF">2020-02-14T12:14:00Z</dcterms:created>
  <dcterms:modified xsi:type="dcterms:W3CDTF">2020-02-24T09:19:00Z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